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0704" w:type="dxa"/>
        <w:tblInd w:w="-50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0704"/>
      </w:tblGrid>
      <w:tr w:rsidR="00D01EFC" w:rsidRPr="00D01EFC" w:rsidTr="00D01EFC">
        <w:tc>
          <w:tcPr>
            <w:tcW w:w="10704" w:type="dxa"/>
          </w:tcPr>
          <w:p w:rsidR="00D01EFC" w:rsidRPr="00D01EFC" w:rsidRDefault="00D01EFC" w:rsidP="00D01EFC">
            <w:pPr>
              <w:spacing w:line="0" w:lineRule="atLeast"/>
              <w:ind w:left="49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01EFC" w:rsidRPr="00D01EFC" w:rsidRDefault="00D01EFC" w:rsidP="00D01EFC">
            <w:pPr>
              <w:spacing w:line="0" w:lineRule="atLeast"/>
              <w:ind w:left="49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01EFC" w:rsidRPr="00D01EFC" w:rsidRDefault="00D01EFC" w:rsidP="00D01EFC">
            <w:pPr>
              <w:spacing w:line="0" w:lineRule="atLeast"/>
              <w:ind w:left="495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01EFC" w:rsidRPr="00D01EFC" w:rsidRDefault="00D01EFC" w:rsidP="00D01E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1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Правила проведения открытых конкурсных процедур </w:t>
            </w:r>
          </w:p>
          <w:p w:rsidR="00D01EFC" w:rsidRPr="00D01EFC" w:rsidRDefault="00D01EFC" w:rsidP="00D01E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1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 право заключения договора аренды на территории </w:t>
            </w:r>
          </w:p>
          <w:p w:rsidR="00D01EFC" w:rsidRPr="00D01EFC" w:rsidRDefault="00D01EFC" w:rsidP="00D01E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1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Международного аэропорта «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Волгоград</w:t>
            </w:r>
            <w:r w:rsidRPr="00D01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D01EFC" w:rsidRPr="00D01EFC" w:rsidRDefault="00D01EFC" w:rsidP="00D01E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01EFC" w:rsidRPr="00D01EFC" w:rsidRDefault="00D01EFC" w:rsidP="00D01E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FC">
              <w:rPr>
                <w:rFonts w:ascii="Times New Roman" w:eastAsia="Times New Roman" w:hAnsi="Times New Roman" w:cs="Times New Roman"/>
                <w:b/>
                <w:lang w:eastAsia="ru-RU"/>
              </w:rPr>
              <w:t>Общие сведения</w:t>
            </w:r>
          </w:p>
          <w:p w:rsidR="00D01EFC" w:rsidRPr="00D01EFC" w:rsidRDefault="00D01EFC" w:rsidP="00D01EFC">
            <w:pPr>
              <w:ind w:left="360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01EFC" w:rsidRPr="00D01EFC" w:rsidRDefault="00D01EFC" w:rsidP="00D01EFC">
            <w:pPr>
              <w:numPr>
                <w:ilvl w:val="1"/>
                <w:numId w:val="2"/>
              </w:numPr>
              <w:ind w:hanging="654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F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Организатор запроса предложений на право заключения договора аренды (субаренды, </w:t>
            </w:r>
            <w:proofErr w:type="spellStart"/>
            <w:r w:rsidRPr="00D01EFC">
              <w:rPr>
                <w:rFonts w:ascii="Times New Roman" w:eastAsia="Times New Roman" w:hAnsi="Times New Roman" w:cs="Times New Roman"/>
                <w:b/>
                <w:lang w:eastAsia="ru-RU"/>
              </w:rPr>
              <w:t>субсубаренды</w:t>
            </w:r>
            <w:proofErr w:type="spellEnd"/>
            <w:r w:rsidRPr="00D01EFC">
              <w:rPr>
                <w:rFonts w:ascii="Times New Roman" w:eastAsia="Times New Roman" w:hAnsi="Times New Roman" w:cs="Times New Roman"/>
                <w:b/>
                <w:lang w:eastAsia="ru-RU"/>
              </w:rPr>
              <w:t>):</w:t>
            </w:r>
            <w:r w:rsidRPr="00D01E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B670FC" w:rsidRDefault="00B670FC" w:rsidP="00D01EFC">
            <w:pPr>
              <w:ind w:left="113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0FC">
              <w:rPr>
                <w:rFonts w:ascii="Times New Roman" w:eastAsia="Times New Roman" w:hAnsi="Times New Roman" w:cs="Times New Roman"/>
                <w:lang w:eastAsia="ru-RU"/>
              </w:rPr>
              <w:t xml:space="preserve">Филиал ООО «НОВАПОРТ </w:t>
            </w:r>
            <w:proofErr w:type="spellStart"/>
            <w:r w:rsidRPr="00B670FC">
              <w:rPr>
                <w:rFonts w:ascii="Times New Roman" w:eastAsia="Times New Roman" w:hAnsi="Times New Roman" w:cs="Times New Roman"/>
                <w:lang w:eastAsia="ru-RU"/>
              </w:rPr>
              <w:t>Трейдинг</w:t>
            </w:r>
            <w:proofErr w:type="spellEnd"/>
            <w:r w:rsidRPr="00B670FC">
              <w:rPr>
                <w:rFonts w:ascii="Times New Roman" w:eastAsia="Times New Roman" w:hAnsi="Times New Roman" w:cs="Times New Roman"/>
                <w:lang w:eastAsia="ru-RU"/>
              </w:rPr>
              <w:t>» в 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670FC">
              <w:rPr>
                <w:rFonts w:ascii="Times New Roman" w:eastAsia="Times New Roman" w:hAnsi="Times New Roman" w:cs="Times New Roman"/>
                <w:lang w:eastAsia="ru-RU"/>
              </w:rPr>
              <w:t xml:space="preserve">Волгограде </w:t>
            </w:r>
          </w:p>
          <w:p w:rsidR="00D01EFC" w:rsidRPr="00D01EFC" w:rsidRDefault="00D01EFC" w:rsidP="00D01EFC">
            <w:pPr>
              <w:ind w:left="113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FC">
              <w:rPr>
                <w:rFonts w:ascii="Times New Roman" w:eastAsia="Times New Roman" w:hAnsi="Times New Roman" w:cs="Times New Roman"/>
                <w:lang w:eastAsia="ru-RU"/>
              </w:rPr>
              <w:t xml:space="preserve">Юридический адрес: </w:t>
            </w:r>
          </w:p>
          <w:p w:rsidR="00D01EFC" w:rsidRPr="00D01EFC" w:rsidRDefault="00D01EFC" w:rsidP="00D01EFC">
            <w:pPr>
              <w:ind w:left="113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FC">
              <w:rPr>
                <w:rFonts w:ascii="Times New Roman" w:eastAsia="Times New Roman" w:hAnsi="Times New Roman" w:cs="Times New Roman"/>
                <w:lang w:eastAsia="ru-RU"/>
              </w:rPr>
              <w:t>400036, г. Волгоград, аэропорт</w:t>
            </w:r>
          </w:p>
          <w:p w:rsidR="00D01EFC" w:rsidRPr="00D01EFC" w:rsidRDefault="00D01EFC" w:rsidP="00D01EFC">
            <w:pPr>
              <w:autoSpaceDE w:val="0"/>
              <w:autoSpaceDN w:val="0"/>
              <w:adjustRightInd w:val="0"/>
              <w:ind w:left="1134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FC">
              <w:rPr>
                <w:rFonts w:ascii="Times New Roman" w:eastAsia="Times New Roman" w:hAnsi="Times New Roman" w:cs="Times New Roman"/>
                <w:lang w:eastAsia="ru-RU"/>
              </w:rPr>
              <w:t>Контактные лица</w:t>
            </w:r>
            <w:r w:rsidRPr="00D01EFC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  <w:p w:rsidR="00D01EFC" w:rsidRPr="00D01EFC" w:rsidRDefault="00D01EFC" w:rsidP="00D01EFC">
            <w:pPr>
              <w:autoSpaceDE w:val="0"/>
              <w:autoSpaceDN w:val="0"/>
              <w:adjustRightInd w:val="0"/>
              <w:ind w:left="113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FC">
              <w:rPr>
                <w:rFonts w:ascii="Times New Roman" w:eastAsia="Times New Roman" w:hAnsi="Times New Roman" w:cs="Times New Roman"/>
                <w:lang w:eastAsia="ru-RU"/>
              </w:rPr>
              <w:t>Коммерческий директор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Горьковенко Д.А.</w:t>
            </w:r>
          </w:p>
          <w:p w:rsidR="00D01EFC" w:rsidRPr="00D01EFC" w:rsidRDefault="00D01EFC" w:rsidP="00D01EFC">
            <w:pPr>
              <w:autoSpaceDE w:val="0"/>
              <w:autoSpaceDN w:val="0"/>
              <w:adjustRightInd w:val="0"/>
              <w:ind w:left="113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FC">
              <w:rPr>
                <w:rFonts w:ascii="Times New Roman" w:eastAsia="Times New Roman" w:hAnsi="Times New Roman" w:cs="Times New Roman"/>
                <w:lang w:eastAsia="ru-RU"/>
              </w:rPr>
              <w:t>тел.:</w:t>
            </w:r>
            <w:r>
              <w:t xml:space="preserve"> </w:t>
            </w:r>
            <w:r w:rsidRPr="00D01EFC">
              <w:rPr>
                <w:rFonts w:ascii="Times New Roman" w:eastAsia="Times New Roman" w:hAnsi="Times New Roman" w:cs="Times New Roman"/>
                <w:lang w:eastAsia="ru-RU"/>
              </w:rPr>
              <w:t>261-261 доб. (10-47)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D01E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01EFC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D01EF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01EFC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D01EFC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D01EFC">
              <w:t xml:space="preserve"> </w:t>
            </w:r>
            <w:r w:rsidRPr="00D01EFC">
              <w:rPr>
                <w:rFonts w:ascii="Times New Roman" w:eastAsia="Times New Roman" w:hAnsi="Times New Roman" w:cs="Times New Roman"/>
                <w:lang w:val="en-US" w:eastAsia="ru-RU"/>
              </w:rPr>
              <w:t>d</w:t>
            </w:r>
            <w:r w:rsidRPr="00D01EF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D01EFC">
              <w:rPr>
                <w:rFonts w:ascii="Times New Roman" w:eastAsia="Times New Roman" w:hAnsi="Times New Roman" w:cs="Times New Roman"/>
                <w:lang w:val="en-US" w:eastAsia="ru-RU"/>
              </w:rPr>
              <w:t>gorkovenko</w:t>
            </w:r>
            <w:proofErr w:type="spellEnd"/>
            <w:r w:rsidRPr="00D01EFC">
              <w:rPr>
                <w:rFonts w:ascii="Times New Roman" w:eastAsia="Times New Roman" w:hAnsi="Times New Roman" w:cs="Times New Roman"/>
                <w:lang w:eastAsia="ru-RU"/>
              </w:rPr>
              <w:t>@</w:t>
            </w:r>
            <w:proofErr w:type="spellStart"/>
            <w:r w:rsidRPr="00D01EFC">
              <w:rPr>
                <w:rFonts w:ascii="Times New Roman" w:eastAsia="Times New Roman" w:hAnsi="Times New Roman" w:cs="Times New Roman"/>
                <w:lang w:val="en-US" w:eastAsia="ru-RU"/>
              </w:rPr>
              <w:t>mav</w:t>
            </w:r>
            <w:proofErr w:type="spellEnd"/>
            <w:r w:rsidRPr="00D01EF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D01EFC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proofErr w:type="spellEnd"/>
          </w:p>
          <w:p w:rsidR="00D01EFC" w:rsidRPr="00D01EFC" w:rsidRDefault="00D01EFC" w:rsidP="00D01EFC">
            <w:pPr>
              <w:autoSpaceDE w:val="0"/>
              <w:autoSpaceDN w:val="0"/>
              <w:adjustRightInd w:val="0"/>
              <w:ind w:left="113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FC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 по неавиационной деятельности – Глухова Е.Е.</w:t>
            </w:r>
          </w:p>
          <w:p w:rsidR="00D01EFC" w:rsidRPr="00D01EFC" w:rsidRDefault="00D01EFC" w:rsidP="00D01EFC">
            <w:pPr>
              <w:autoSpaceDE w:val="0"/>
              <w:autoSpaceDN w:val="0"/>
              <w:adjustRightInd w:val="0"/>
              <w:ind w:left="113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FC">
              <w:rPr>
                <w:rFonts w:ascii="Times New Roman" w:eastAsia="Times New Roman" w:hAnsi="Times New Roman" w:cs="Times New Roman"/>
                <w:lang w:eastAsia="ru-RU"/>
              </w:rPr>
              <w:t>тел.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261-261 доб. (10-17), e-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.glukhova</w:t>
            </w:r>
            <w:r w:rsidRPr="00D01EFC">
              <w:rPr>
                <w:rFonts w:ascii="Times New Roman" w:eastAsia="Times New Roman" w:hAnsi="Times New Roman" w:cs="Times New Roman"/>
                <w:lang w:eastAsia="ru-RU"/>
              </w:rPr>
              <w:t>@mav.ru</w:t>
            </w:r>
          </w:p>
          <w:p w:rsidR="00D01EFC" w:rsidRPr="00D01EFC" w:rsidRDefault="00D01EFC" w:rsidP="00D01EFC">
            <w:pPr>
              <w:autoSpaceDE w:val="0"/>
              <w:autoSpaceDN w:val="0"/>
              <w:adjustRightInd w:val="0"/>
              <w:ind w:left="113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FC">
              <w:rPr>
                <w:rFonts w:ascii="Times New Roman" w:eastAsia="Times New Roman" w:hAnsi="Times New Roman" w:cs="Times New Roman"/>
                <w:lang w:eastAsia="ru-RU"/>
              </w:rPr>
              <w:t xml:space="preserve">Специалист по неавиационной деятельности (аренда)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D01E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Морозов Р.С.</w:t>
            </w:r>
          </w:p>
          <w:p w:rsidR="00D01EFC" w:rsidRPr="00D01EFC" w:rsidRDefault="00D01EFC" w:rsidP="00D01EFC">
            <w:pPr>
              <w:autoSpaceDE w:val="0"/>
              <w:autoSpaceDN w:val="0"/>
              <w:adjustRightInd w:val="0"/>
              <w:ind w:left="1134"/>
              <w:contextualSpacing/>
              <w:jc w:val="both"/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тел</w:t>
            </w:r>
            <w:r w:rsidRPr="00D01EFC">
              <w:rPr>
                <w:rFonts w:ascii="Times New Roman" w:eastAsia="Times New Roman" w:hAnsi="Times New Roman" w:cs="Times New Roman"/>
                <w:lang w:val="en-US" w:eastAsia="ru-RU"/>
              </w:rPr>
              <w:t>.:</w:t>
            </w:r>
            <w:r w:rsidRPr="00D01EFC">
              <w:rPr>
                <w:lang w:val="en-US"/>
              </w:rPr>
              <w:t xml:space="preserve"> </w:t>
            </w:r>
            <w:r w:rsidRPr="00D01EF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+7 915 561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15 63, e-mail: r.morozov@belgorodavia.ru</w:t>
            </w:r>
            <w:r w:rsidR="0092353F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  <w:p w:rsidR="00D01EFC" w:rsidRPr="00D01EFC" w:rsidRDefault="00D01EFC" w:rsidP="00D01EFC">
            <w:pPr>
              <w:numPr>
                <w:ilvl w:val="1"/>
                <w:numId w:val="2"/>
              </w:numPr>
              <w:ind w:hanging="65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FC">
              <w:rPr>
                <w:rFonts w:ascii="Times New Roman" w:eastAsia="Times New Roman" w:hAnsi="Times New Roman" w:cs="Times New Roman"/>
                <w:b/>
                <w:lang w:eastAsia="ru-RU"/>
              </w:rPr>
              <w:t>Форма отбора:</w:t>
            </w:r>
            <w:r w:rsidRPr="00D01EFC">
              <w:rPr>
                <w:rFonts w:ascii="Times New Roman" w:eastAsia="Times New Roman" w:hAnsi="Times New Roman" w:cs="Times New Roman"/>
                <w:lang w:eastAsia="ru-RU"/>
              </w:rPr>
              <w:t xml:space="preserve"> запрос ценовых предложений (далее «Запрос предложений»).</w:t>
            </w:r>
          </w:p>
          <w:p w:rsidR="00D01EFC" w:rsidRPr="00D01EFC" w:rsidRDefault="00D01EFC" w:rsidP="00D01EFC">
            <w:pPr>
              <w:ind w:left="108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01EFC" w:rsidRPr="00D01EFC" w:rsidRDefault="00D01EFC" w:rsidP="00D01EFC">
            <w:pPr>
              <w:numPr>
                <w:ilvl w:val="1"/>
                <w:numId w:val="2"/>
              </w:numPr>
              <w:ind w:hanging="65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1EFC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 запроса:</w:t>
            </w:r>
            <w:r w:rsidRPr="00D01EFC">
              <w:rPr>
                <w:rFonts w:ascii="Times New Roman" w:eastAsia="Times New Roman" w:hAnsi="Times New Roman" w:cs="Times New Roman"/>
                <w:lang w:eastAsia="ru-RU"/>
              </w:rPr>
              <w:t xml:space="preserve"> право на заключение договора аренды (субаренды, </w:t>
            </w:r>
            <w:proofErr w:type="spellStart"/>
            <w:r w:rsidRPr="00D01EFC">
              <w:rPr>
                <w:rFonts w:ascii="Times New Roman" w:eastAsia="Times New Roman" w:hAnsi="Times New Roman" w:cs="Times New Roman"/>
                <w:lang w:eastAsia="ru-RU"/>
              </w:rPr>
              <w:t>субсубаренды</w:t>
            </w:r>
            <w:proofErr w:type="spellEnd"/>
            <w:r w:rsidRPr="00D01EFC">
              <w:rPr>
                <w:rFonts w:ascii="Times New Roman" w:eastAsia="Times New Roman" w:hAnsi="Times New Roman" w:cs="Times New Roman"/>
                <w:lang w:eastAsia="ru-RU"/>
              </w:rPr>
              <w:t xml:space="preserve">) с организатором запроса предложений на территории Международного </w:t>
            </w:r>
            <w:r w:rsidRPr="00D01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аэропорта «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Волгоград</w:t>
            </w:r>
            <w:r w:rsidRPr="00D01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</w:t>
            </w:r>
          </w:p>
          <w:p w:rsidR="00D01EFC" w:rsidRPr="00D01EFC" w:rsidRDefault="00D01EFC" w:rsidP="00D01EF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01EFC" w:rsidRPr="00D01EFC" w:rsidRDefault="00D01EFC" w:rsidP="00D01EFC">
            <w:pPr>
              <w:numPr>
                <w:ilvl w:val="1"/>
                <w:numId w:val="2"/>
              </w:numPr>
              <w:ind w:hanging="65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1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Организатор по результатам проведения запроса предложений определяет победителя из числа участников запроса предложений, предоставивших заявку по форме и в соответствии </w:t>
            </w:r>
            <w:r w:rsidRPr="00D01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 требованиями настоящих правил и Запроса Предложений (далее по тексту «Документация»)</w:t>
            </w:r>
            <w:r w:rsidRPr="00D01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размещенных на электронной торговой площадке (далее «ЭТП»). По итогам процедуры запроса предложений с победителем заключается договор аренды коммерческих площадей на территории Международного аэропорта «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Волгоград</w:t>
            </w:r>
            <w:r w:rsidRPr="00D01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</w:t>
            </w:r>
          </w:p>
          <w:p w:rsidR="00D01EFC" w:rsidRPr="00D01EFC" w:rsidRDefault="00D01EFC" w:rsidP="00D01EF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01EFC" w:rsidRPr="00D01EFC" w:rsidRDefault="00D01EFC" w:rsidP="00D01EFC">
            <w:pPr>
              <w:numPr>
                <w:ilvl w:val="1"/>
                <w:numId w:val="2"/>
              </w:numPr>
              <w:ind w:hanging="65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FC">
              <w:rPr>
                <w:rFonts w:ascii="Times New Roman" w:eastAsia="Times New Roman" w:hAnsi="Times New Roman" w:cs="Times New Roman"/>
                <w:lang w:eastAsia="ru-RU"/>
              </w:rPr>
              <w:t>Организатор запроса уведомляет, что: запрос предложений не является офертой и не подпадает под регулирование ст. ст. 447- 449, 1057—1061 Гражданского кодекса Российской Федерации. Таким образом, процедура запроса предложений не накладывает на Организатора соответствующего объема гражданско-правовых обязательств. Организатор не обязан каким-либо образом представлять обоснование или мотивировать свои действия (бездействие). Организатор не имеет обязанности заключения договора по результатам настоящей процедуры. Организатор Запроса предложений имеет право отказаться от проведения Запроса предложений в любое время, без образования ответственности перед участниками Запроса предложений или третьими лицами, которым такое действие может принести убытки. Организатор вправе вносить изменения в извещение о проведении Запроса предложений и Документацию о Запросе предложений в любое время до истечения срока подачи Заявок на участие в Запросе предложений, но не позднее, чем за 3 (три) дня до окончания подачи Заявок, а также Организатор не обязан заключать договор по результатам Запроса предложений.</w:t>
            </w:r>
          </w:p>
          <w:p w:rsidR="00D01EFC" w:rsidRPr="00D01EFC" w:rsidRDefault="00D01EFC" w:rsidP="00D01EF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01EFC" w:rsidRPr="00D01EFC" w:rsidRDefault="00D01EFC" w:rsidP="00D01EFC">
            <w:pPr>
              <w:numPr>
                <w:ilvl w:val="1"/>
                <w:numId w:val="2"/>
              </w:numPr>
              <w:ind w:hanging="65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FC">
              <w:rPr>
                <w:rFonts w:ascii="Times New Roman" w:eastAsia="Times New Roman" w:hAnsi="Times New Roman" w:cs="Times New Roman"/>
                <w:lang w:eastAsia="ru-RU"/>
              </w:rPr>
              <w:t>С момента размещения запроса предложений на ЭТП и до срока окончания подачи заявок любой претендент на участие вправе в письменной форме в срок не позднее 3-х дней до окончания приема заявок/предложений, включая и обращение по электронной почте, обратиться к Организатору с просьбой о разъяснении информации, содержащейся в Документации.</w:t>
            </w:r>
          </w:p>
          <w:p w:rsidR="00D01EFC" w:rsidRPr="00D01EFC" w:rsidRDefault="00D01EFC" w:rsidP="00D01EFC">
            <w:pPr>
              <w:ind w:left="108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01EFC" w:rsidRPr="00D01EFC" w:rsidRDefault="00D01EFC" w:rsidP="00D01EFC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FC">
              <w:rPr>
                <w:rFonts w:ascii="Times New Roman" w:eastAsia="Times New Roman" w:hAnsi="Times New Roman" w:cs="Times New Roman"/>
                <w:b/>
                <w:lang w:eastAsia="ru-RU"/>
              </w:rPr>
              <w:t>Порядок подачи заявок на участие в запросе предложений</w:t>
            </w:r>
          </w:p>
          <w:p w:rsidR="00D01EFC" w:rsidRPr="00D01EFC" w:rsidRDefault="00D01EFC" w:rsidP="00D01EFC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01EFC" w:rsidRPr="00D01EFC" w:rsidRDefault="00D01EFC" w:rsidP="00D01EFC">
            <w:pPr>
              <w:numPr>
                <w:ilvl w:val="1"/>
                <w:numId w:val="2"/>
              </w:numPr>
              <w:ind w:hanging="654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FC">
              <w:rPr>
                <w:rFonts w:ascii="Times New Roman" w:eastAsia="Times New Roman" w:hAnsi="Times New Roman" w:cs="Times New Roman"/>
                <w:lang w:eastAsia="ru-RU"/>
              </w:rPr>
              <w:t xml:space="preserve">Для участия в конкурсной процедуре Участник </w:t>
            </w:r>
            <w:r w:rsidRPr="00D01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регистрируется на сайте ЭТП, в соответствии с правилами регистрации на площадке (регистрация бесплатная, ЭЦП не требуется, платы в адрес ЭТП за участие нет).</w:t>
            </w:r>
          </w:p>
          <w:p w:rsidR="00D01EFC" w:rsidRPr="00D01EFC" w:rsidRDefault="00D01EFC" w:rsidP="00D01EFC">
            <w:pPr>
              <w:ind w:left="1080" w:hanging="654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01EFC" w:rsidRPr="00D01EFC" w:rsidRDefault="00D01EFC" w:rsidP="00D01EFC">
            <w:pPr>
              <w:numPr>
                <w:ilvl w:val="1"/>
                <w:numId w:val="2"/>
              </w:numPr>
              <w:ind w:hanging="65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Участник готовит заявку на участие в соответствии с формами документов, установленными Приложением к настоящей Документации, и подает заявку через ЭТП на запрос предложений с заверением пересылаемых документов уполномоченного лица потенциального участника запроса предложений. Использование факсимиле в документах, входящих в заявку, не допускается.</w:t>
            </w:r>
          </w:p>
          <w:p w:rsidR="00D01EFC" w:rsidRPr="00D01EFC" w:rsidRDefault="00D01EFC" w:rsidP="00D01EFC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01EFC" w:rsidRPr="00D01EFC" w:rsidRDefault="00D01EFC" w:rsidP="00D01EFC">
            <w:pPr>
              <w:numPr>
                <w:ilvl w:val="1"/>
                <w:numId w:val="2"/>
              </w:numPr>
              <w:ind w:hanging="65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1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описании условий и предложений участник должен применять общепринятые обозначения и наименования. Сведения, которые содержатся в заявке, не должны допускать двусмысленных толкований.</w:t>
            </w:r>
            <w:r w:rsidRPr="00D01E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01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документы, входящие в состав заявки и приложения к ней, должны иметь четко читаемый текст. Подчистки и исправления не допускаются, за исключением исправлений, заверенных печатью и подписью уполномоченного лица (для юридических лиц) или собственноручно заверенных (для физических лиц).</w:t>
            </w:r>
          </w:p>
          <w:p w:rsidR="00D01EFC" w:rsidRPr="00D01EFC" w:rsidRDefault="00D01EFC" w:rsidP="00D01EFC">
            <w:pPr>
              <w:ind w:left="720" w:hanging="654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01EFC" w:rsidRPr="00D01EFC" w:rsidRDefault="00D01EFC" w:rsidP="00D01EFC">
            <w:pPr>
              <w:numPr>
                <w:ilvl w:val="1"/>
                <w:numId w:val="2"/>
              </w:numPr>
              <w:ind w:hanging="65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1EFC">
              <w:rPr>
                <w:rFonts w:ascii="Times New Roman" w:eastAsia="Times New Roman" w:hAnsi="Times New Roman" w:cs="Times New Roman"/>
                <w:lang w:eastAsia="ru-RU"/>
              </w:rPr>
              <w:t>Заявка на участие, подготовленная Участником, а также вся корреспонденция и документация, связанная с заявкой, которыми обмениваются участники и Организатор, должны быть написаны на русском языке</w:t>
            </w:r>
          </w:p>
          <w:p w:rsidR="00D01EFC" w:rsidRPr="00D01EFC" w:rsidRDefault="00D01EFC" w:rsidP="00D01EFC">
            <w:pPr>
              <w:ind w:hanging="65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01EFC" w:rsidRPr="00CB1BC0" w:rsidRDefault="00D01EFC" w:rsidP="00D01EFC">
            <w:pPr>
              <w:numPr>
                <w:ilvl w:val="1"/>
                <w:numId w:val="2"/>
              </w:numPr>
              <w:ind w:hanging="654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D01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Заявка на участие должна быть заверена печатью участника и подписана участником или лицом, уполномоченным таким участником. </w:t>
            </w:r>
            <w:r w:rsidRPr="00D01EFC">
              <w:rPr>
                <w:rFonts w:ascii="Times New Roman" w:eastAsia="Times New Roman" w:hAnsi="Times New Roman" w:cs="Times New Roman"/>
                <w:lang w:eastAsia="ru-RU"/>
              </w:rPr>
              <w:t xml:space="preserve">Подаваемая заявка, должна содержать отсканированный вид заполненной формы заявки, приведенной в настоящих Правилах, и подписана участником запроса предложений или лицом, уполномоченным таким участником. Документы, входящие в состав заявки, </w:t>
            </w:r>
            <w:r w:rsidRPr="00D01EFC">
              <w:rPr>
                <w:rFonts w:ascii="Times New Roman" w:eastAsia="Times New Roman" w:hAnsi="Times New Roman" w:cs="Times New Roman"/>
                <w:iCs/>
                <w:lang w:eastAsia="ru-RU"/>
              </w:rPr>
              <w:t>должны иметь один из распространенных форматов документов: с расширением (*.</w:t>
            </w:r>
            <w:proofErr w:type="spellStart"/>
            <w:r w:rsidRPr="00D01EFC">
              <w:rPr>
                <w:rFonts w:ascii="Times New Roman" w:eastAsia="Times New Roman" w:hAnsi="Times New Roman" w:cs="Times New Roman"/>
                <w:iCs/>
                <w:lang w:eastAsia="ru-RU"/>
              </w:rPr>
              <w:t>doc</w:t>
            </w:r>
            <w:proofErr w:type="spellEnd"/>
            <w:r w:rsidRPr="00D01EFC">
              <w:rPr>
                <w:rFonts w:ascii="Times New Roman" w:eastAsia="Times New Roman" w:hAnsi="Times New Roman" w:cs="Times New Roman"/>
                <w:iCs/>
                <w:lang w:eastAsia="ru-RU"/>
              </w:rPr>
              <w:t>), (*.</w:t>
            </w:r>
            <w:proofErr w:type="spellStart"/>
            <w:r w:rsidRPr="00D01EFC">
              <w:rPr>
                <w:rFonts w:ascii="Times New Roman" w:eastAsia="Times New Roman" w:hAnsi="Times New Roman" w:cs="Times New Roman"/>
                <w:iCs/>
                <w:lang w:eastAsia="ru-RU"/>
              </w:rPr>
              <w:t>docx</w:t>
            </w:r>
            <w:proofErr w:type="spellEnd"/>
            <w:r w:rsidRPr="00D01EFC">
              <w:rPr>
                <w:rFonts w:ascii="Times New Roman" w:eastAsia="Times New Roman" w:hAnsi="Times New Roman" w:cs="Times New Roman"/>
                <w:iCs/>
                <w:lang w:eastAsia="ru-RU"/>
              </w:rPr>
              <w:t>), (*.</w:t>
            </w:r>
            <w:proofErr w:type="spellStart"/>
            <w:r w:rsidRPr="00D01EFC">
              <w:rPr>
                <w:rFonts w:ascii="Times New Roman" w:eastAsia="Times New Roman" w:hAnsi="Times New Roman" w:cs="Times New Roman"/>
                <w:iCs/>
                <w:lang w:eastAsia="ru-RU"/>
              </w:rPr>
              <w:t>xls</w:t>
            </w:r>
            <w:proofErr w:type="spellEnd"/>
            <w:r w:rsidRPr="00D01EFC">
              <w:rPr>
                <w:rFonts w:ascii="Times New Roman" w:eastAsia="Times New Roman" w:hAnsi="Times New Roman" w:cs="Times New Roman"/>
                <w:iCs/>
                <w:lang w:eastAsia="ru-RU"/>
              </w:rPr>
              <w:t>), (*.</w:t>
            </w:r>
            <w:proofErr w:type="spellStart"/>
            <w:r w:rsidRPr="00D01EFC">
              <w:rPr>
                <w:rFonts w:ascii="Times New Roman" w:eastAsia="Times New Roman" w:hAnsi="Times New Roman" w:cs="Times New Roman"/>
                <w:iCs/>
                <w:lang w:eastAsia="ru-RU"/>
              </w:rPr>
              <w:t>xlsx</w:t>
            </w:r>
            <w:proofErr w:type="spellEnd"/>
            <w:r w:rsidRPr="00D01EFC">
              <w:rPr>
                <w:rFonts w:ascii="Times New Roman" w:eastAsia="Times New Roman" w:hAnsi="Times New Roman" w:cs="Times New Roman"/>
                <w:iCs/>
                <w:lang w:eastAsia="ru-RU"/>
              </w:rPr>
              <w:t>), (*.</w:t>
            </w:r>
            <w:proofErr w:type="spellStart"/>
            <w:r w:rsidRPr="00D01EFC">
              <w:rPr>
                <w:rFonts w:ascii="Times New Roman" w:eastAsia="Times New Roman" w:hAnsi="Times New Roman" w:cs="Times New Roman"/>
                <w:iCs/>
                <w:lang w:eastAsia="ru-RU"/>
              </w:rPr>
              <w:t>txt</w:t>
            </w:r>
            <w:proofErr w:type="spellEnd"/>
            <w:r w:rsidRPr="00D01EFC">
              <w:rPr>
                <w:rFonts w:ascii="Times New Roman" w:eastAsia="Times New Roman" w:hAnsi="Times New Roman" w:cs="Times New Roman"/>
                <w:iCs/>
                <w:lang w:eastAsia="ru-RU"/>
              </w:rPr>
              <w:t>), (*.</w:t>
            </w:r>
            <w:proofErr w:type="spellStart"/>
            <w:r w:rsidRPr="00D01EFC">
              <w:rPr>
                <w:rFonts w:ascii="Times New Roman" w:eastAsia="Times New Roman" w:hAnsi="Times New Roman" w:cs="Times New Roman"/>
                <w:iCs/>
                <w:lang w:eastAsia="ru-RU"/>
              </w:rPr>
              <w:t>pdf</w:t>
            </w:r>
            <w:proofErr w:type="spellEnd"/>
            <w:r w:rsidRPr="00D01EFC">
              <w:rPr>
                <w:rFonts w:ascii="Times New Roman" w:eastAsia="Times New Roman" w:hAnsi="Times New Roman" w:cs="Times New Roman"/>
                <w:iCs/>
                <w:lang w:eastAsia="ru-RU"/>
              </w:rPr>
              <w:t>), (*.</w:t>
            </w:r>
            <w:proofErr w:type="spellStart"/>
            <w:r w:rsidRPr="00D01EFC">
              <w:rPr>
                <w:rFonts w:ascii="Times New Roman" w:eastAsia="Times New Roman" w:hAnsi="Times New Roman" w:cs="Times New Roman"/>
                <w:iCs/>
                <w:lang w:eastAsia="ru-RU"/>
              </w:rPr>
              <w:t>jpg</w:t>
            </w:r>
            <w:proofErr w:type="spellEnd"/>
            <w:r w:rsidRPr="00D01EFC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) и т.д. </w:t>
            </w:r>
            <w:r w:rsidRPr="00D01EFC">
              <w:rPr>
                <w:rFonts w:ascii="Times New Roman" w:eastAsia="Times New Roman" w:hAnsi="Times New Roman" w:cs="Times New Roman"/>
                <w:lang w:eastAsia="ru-RU"/>
              </w:rPr>
              <w:t xml:space="preserve">Файлы формируются по принципу: один файл – один документ. Файлы должны быть именованы так, чтобы из их названия ясно следовало, какой </w:t>
            </w:r>
            <w:r w:rsidRPr="00CB1BC0">
              <w:rPr>
                <w:rFonts w:ascii="Times New Roman" w:eastAsia="Times New Roman" w:hAnsi="Times New Roman" w:cs="Times New Roman"/>
                <w:lang w:eastAsia="ru-RU"/>
              </w:rPr>
              <w:t>документ, требуемый документацией, в каком файле находится.</w:t>
            </w:r>
          </w:p>
          <w:p w:rsidR="00D01EFC" w:rsidRPr="00CB1BC0" w:rsidRDefault="00D01EFC" w:rsidP="00D01EFC">
            <w:pPr>
              <w:tabs>
                <w:tab w:val="left" w:pos="1134"/>
              </w:tabs>
              <w:ind w:hanging="654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:rsidR="00D01EFC" w:rsidRPr="00CB1BC0" w:rsidRDefault="00D01EFC" w:rsidP="00D01EFC">
            <w:pPr>
              <w:numPr>
                <w:ilvl w:val="1"/>
                <w:numId w:val="2"/>
              </w:numPr>
              <w:tabs>
                <w:tab w:val="left" w:pos="1134"/>
              </w:tabs>
              <w:ind w:left="1077" w:hanging="654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  <w:u w:val="single"/>
                <w:lang w:eastAsia="ru-RU"/>
              </w:rPr>
            </w:pPr>
            <w:r w:rsidRPr="00CB1BC0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В случае если цена договора, указанная в заявке и предлагаемая участником, меньше начальной (минимальной) цены договора, соответствующий участник </w:t>
            </w:r>
            <w:r w:rsidRPr="00CB1BC0"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  <w:u w:val="single"/>
                <w:lang w:eastAsia="ru-RU"/>
              </w:rPr>
              <w:t>не допускается к участию на основании несоответствия его заявки требованиям Документации.</w:t>
            </w:r>
            <w:bookmarkStart w:id="0" w:name="_GoBack"/>
            <w:bookmarkEnd w:id="0"/>
          </w:p>
          <w:p w:rsidR="00D01EFC" w:rsidRPr="00D01EFC" w:rsidRDefault="00D01EFC" w:rsidP="00D01EFC">
            <w:pPr>
              <w:tabs>
                <w:tab w:val="left" w:pos="851"/>
              </w:tabs>
              <w:ind w:left="1077" w:hanging="65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01EFC" w:rsidRPr="00D01EFC" w:rsidRDefault="00D01EFC" w:rsidP="00D01EFC">
            <w:pPr>
              <w:numPr>
                <w:ilvl w:val="1"/>
                <w:numId w:val="2"/>
              </w:numPr>
              <w:tabs>
                <w:tab w:val="left" w:pos="1134"/>
              </w:tabs>
              <w:ind w:left="1077" w:hanging="65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FC">
              <w:rPr>
                <w:rFonts w:ascii="Times New Roman" w:eastAsia="Times New Roman" w:hAnsi="Times New Roman" w:cs="Times New Roman"/>
                <w:lang w:eastAsia="ru-RU"/>
              </w:rPr>
              <w:t>Если участник намерен подать заявки на несколько лотов, то предложение подается на каждый лот отдельно. Участник, подавший заявку на участие, вправе изменить/отозвать свою заявку в любое время до момента окончания срока подачи заявок, в соответствии с правилами ЭТП, либо письменно в адрес Организатора.</w:t>
            </w:r>
          </w:p>
          <w:p w:rsidR="00D01EFC" w:rsidRPr="00D01EFC" w:rsidRDefault="00D01EFC" w:rsidP="00D01EFC">
            <w:pPr>
              <w:ind w:left="720" w:hanging="65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01EFC" w:rsidRPr="00D01EFC" w:rsidRDefault="00D01EFC" w:rsidP="00D01EFC">
            <w:pPr>
              <w:numPr>
                <w:ilvl w:val="1"/>
                <w:numId w:val="2"/>
              </w:numPr>
              <w:tabs>
                <w:tab w:val="left" w:pos="1134"/>
              </w:tabs>
              <w:ind w:left="1077" w:hanging="65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1EFC">
              <w:rPr>
                <w:rFonts w:ascii="Times New Roman" w:eastAsia="Times New Roman" w:hAnsi="Times New Roman" w:cs="Times New Roman"/>
                <w:lang w:eastAsia="ru-RU"/>
              </w:rPr>
              <w:t>Уведомление об изменении/отзыве заявки должно быть скреплено печатью, в случае, если наличие печати предусмотрено учредительными документами Участника и заверено подписью уполномоченного лица (для юридических лиц) и собственноручно подписано физическим лицом-участником.</w:t>
            </w:r>
          </w:p>
          <w:p w:rsidR="00D01EFC" w:rsidRPr="00D01EFC" w:rsidRDefault="00D01EFC" w:rsidP="00D01EFC">
            <w:pPr>
              <w:tabs>
                <w:tab w:val="left" w:pos="1134"/>
              </w:tabs>
              <w:ind w:left="1077" w:hanging="65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01EFC" w:rsidRPr="00D01EFC" w:rsidRDefault="00D01EFC" w:rsidP="00D01EFC">
            <w:pPr>
              <w:numPr>
                <w:ilvl w:val="1"/>
                <w:numId w:val="2"/>
              </w:numPr>
              <w:tabs>
                <w:tab w:val="left" w:pos="1134"/>
              </w:tabs>
              <w:ind w:left="1077" w:hanging="65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1EFC">
              <w:rPr>
                <w:rFonts w:ascii="Times New Roman" w:eastAsia="Times New Roman" w:hAnsi="Times New Roman" w:cs="Times New Roman"/>
                <w:lang w:eastAsia="ru-RU"/>
              </w:rPr>
              <w:t>После окончания срока подачи заявок изменение/отзыв заявок не допускается.</w:t>
            </w:r>
          </w:p>
          <w:p w:rsidR="00D01EFC" w:rsidRPr="00D01EFC" w:rsidRDefault="00D01EFC" w:rsidP="00D01EFC">
            <w:pPr>
              <w:tabs>
                <w:tab w:val="left" w:pos="1134"/>
              </w:tabs>
              <w:ind w:hanging="65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01EFC" w:rsidRPr="00D01EFC" w:rsidRDefault="00D01EFC" w:rsidP="00D01EFC">
            <w:pPr>
              <w:numPr>
                <w:ilvl w:val="1"/>
                <w:numId w:val="2"/>
              </w:numPr>
              <w:tabs>
                <w:tab w:val="left" w:pos="1134"/>
              </w:tabs>
              <w:ind w:left="1077" w:hanging="65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1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Заявитель, подавший заявку на участие в Запросе, несет обязательства по заключению договора аренды (субаренды, </w:t>
            </w:r>
            <w:proofErr w:type="spellStart"/>
            <w:r w:rsidRPr="00D01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субсубаренды</w:t>
            </w:r>
            <w:proofErr w:type="spellEnd"/>
            <w:r w:rsidRPr="00D01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на условиях, изложенных в его заявке на участие в Запросе и по цене, предложенной им в ходе проведения Запроса или по итогам процедуры переторжки.</w:t>
            </w:r>
          </w:p>
          <w:p w:rsidR="00D01EFC" w:rsidRPr="00D01EFC" w:rsidRDefault="00D01EFC" w:rsidP="00D01EFC">
            <w:pPr>
              <w:ind w:left="72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01EFC" w:rsidRPr="00D01EFC" w:rsidRDefault="00D01EFC" w:rsidP="00D01EFC">
            <w:pPr>
              <w:numPr>
                <w:ilvl w:val="1"/>
                <w:numId w:val="2"/>
              </w:numPr>
              <w:tabs>
                <w:tab w:val="left" w:pos="1134"/>
              </w:tabs>
              <w:ind w:left="1077" w:hanging="65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1EFC">
              <w:rPr>
                <w:rFonts w:ascii="Times New Roman" w:eastAsia="Times New Roman" w:hAnsi="Times New Roman" w:cs="Times New Roman"/>
                <w:lang w:eastAsia="ru-RU"/>
              </w:rPr>
              <w:t>При необходимости и по согласованию Сторон, победителю конкурса, при заключении договора аренды могут быть предоставлены арендные каникулы на время проведения работ по запуску нового объекта торговли или организации/реконфигурации конструкции торгового помещения.</w:t>
            </w:r>
          </w:p>
          <w:p w:rsidR="00D01EFC" w:rsidRPr="00D01EFC" w:rsidRDefault="00D01EFC" w:rsidP="00D01EFC">
            <w:pPr>
              <w:tabs>
                <w:tab w:val="left" w:pos="1134"/>
              </w:tabs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01EFC" w:rsidRPr="00D01EFC" w:rsidRDefault="00D01EFC" w:rsidP="00D01EFC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01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Обеспечение заявки</w:t>
            </w:r>
          </w:p>
          <w:p w:rsidR="00D01EFC" w:rsidRPr="00D01EFC" w:rsidRDefault="00D01EFC" w:rsidP="00D01EFC">
            <w:pPr>
              <w:ind w:left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D01EFC" w:rsidRPr="00CB1BC0" w:rsidRDefault="00D01EFC" w:rsidP="00D01EFC">
            <w:pPr>
              <w:numPr>
                <w:ilvl w:val="1"/>
                <w:numId w:val="2"/>
              </w:numPr>
              <w:ind w:hanging="654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CB1BC0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 xml:space="preserve">Для участия в Запросе предложений Участник должен предоставить Организатору обеспечение заявки на участие в Запросе предложений, соответствующее первоначальным условиям конкурса, обозначенными Организатором. Данное условие является обязательным для участия. В случае </w:t>
            </w:r>
            <w:r w:rsidRPr="00CB1BC0">
              <w:rPr>
                <w:rFonts w:ascii="Times New Roman" w:eastAsia="Times New Roman" w:hAnsi="Times New Roman" w:cs="Times New Roman"/>
                <w:color w:val="FF0000"/>
                <w:highlight w:val="yellow"/>
                <w:lang w:eastAsia="ru-RU"/>
              </w:rPr>
              <w:t xml:space="preserve">непредставления Заявителем такового обеспечения, заявка на участие в Запросе предложений, поданная Заявителем, будет в результате рассмотрения расценена комиссией, </w:t>
            </w:r>
            <w:r w:rsidRPr="00CB1BC0"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  <w:u w:val="single"/>
                <w:lang w:eastAsia="ru-RU"/>
              </w:rPr>
              <w:t>как не соответствующая требованиям Документации, что влечет за собой непризнание Заявителя</w:t>
            </w:r>
            <w:r w:rsidRPr="00CB1BC0">
              <w:rPr>
                <w:rFonts w:ascii="Times New Roman" w:eastAsia="Times New Roman" w:hAnsi="Times New Roman" w:cs="Times New Roman"/>
                <w:color w:val="FF0000"/>
                <w:highlight w:val="yellow"/>
                <w:lang w:eastAsia="ru-RU"/>
              </w:rPr>
              <w:t xml:space="preserve"> </w:t>
            </w:r>
            <w:r w:rsidRPr="00CB1BC0">
              <w:rPr>
                <w:rFonts w:ascii="Times New Roman" w:eastAsia="Times New Roman" w:hAnsi="Times New Roman" w:cs="Times New Roman"/>
                <w:b/>
                <w:color w:val="FF0000"/>
                <w:highlight w:val="yellow"/>
                <w:u w:val="single"/>
                <w:lang w:eastAsia="ru-RU"/>
              </w:rPr>
              <w:t>Участником Запроса предложений.</w:t>
            </w:r>
            <w:r w:rsidRPr="00CB1BC0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 xml:space="preserve"> </w:t>
            </w:r>
          </w:p>
          <w:p w:rsidR="00D01EFC" w:rsidRPr="00D01EFC" w:rsidRDefault="00D01EFC" w:rsidP="00D01EFC">
            <w:pPr>
              <w:ind w:left="108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01EFC" w:rsidRPr="00D01EFC" w:rsidRDefault="00D01EFC" w:rsidP="00D01EFC">
            <w:pPr>
              <w:numPr>
                <w:ilvl w:val="1"/>
                <w:numId w:val="2"/>
              </w:numPr>
              <w:ind w:hanging="65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1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Участникам, не выигравшим в запросе предложений, обеспечение предложения возвращается на счет, указанный Участником в заявке, в течение десяти банковских дней после принятия решения о присуждении права на заключение договора. </w:t>
            </w:r>
          </w:p>
          <w:p w:rsidR="00D01EFC" w:rsidRPr="00D01EFC" w:rsidRDefault="00D01EFC" w:rsidP="00D01EFC">
            <w:pPr>
              <w:ind w:left="108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01EFC" w:rsidRPr="00D01EFC" w:rsidRDefault="00D01EFC" w:rsidP="00D01EFC">
            <w:pPr>
              <w:numPr>
                <w:ilvl w:val="1"/>
                <w:numId w:val="2"/>
              </w:numPr>
              <w:ind w:hanging="65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1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случае признания запроса предложений не состоявшимся, обеспечение возвращается участникам в течение 10 (десяти) банковских дней с даты принятия соответствующего решения. Запрос предложений считается несостоявшимся, если все представленные заявки Участников признаны Организатором не соответствующими требованиям, изложенным в Документации. </w:t>
            </w:r>
          </w:p>
          <w:p w:rsidR="00D01EFC" w:rsidRPr="00D01EFC" w:rsidRDefault="00D01EFC" w:rsidP="00D01EFC">
            <w:pPr>
              <w:ind w:left="108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01EFC" w:rsidRPr="00D01EFC" w:rsidRDefault="00D01EFC" w:rsidP="00D01EFC">
            <w:pPr>
              <w:numPr>
                <w:ilvl w:val="1"/>
                <w:numId w:val="2"/>
              </w:numPr>
              <w:ind w:hanging="65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1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Участника, признанного победителем запроса предложений, в пятидневный срок после подписания им договора с Организатором, засчитывается в счет уплаты Обеспечительного платежа по договору аренды. В случае превышения размера внесенного Обеспечения предложения над суммой обеспечительного платежа, разница засчитывается в счет уплаты ежемесячных текущих арендных платежей.</w:t>
            </w:r>
          </w:p>
          <w:p w:rsidR="00D01EFC" w:rsidRPr="00D01EFC" w:rsidRDefault="00D01EFC" w:rsidP="00D01EFC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1EFC" w:rsidRPr="00D01EFC" w:rsidRDefault="00D01EFC" w:rsidP="00D01EFC">
            <w:pPr>
              <w:numPr>
                <w:ilvl w:val="1"/>
                <w:numId w:val="2"/>
              </w:numPr>
              <w:ind w:hanging="65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1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Внесенная сумма обеспечения заявки не возвращается в случае, если Участник конкурсной процедуры, признанный победителем Запроса предложений, уклонится/откажется от заключения в установленный срок договора аренды</w:t>
            </w:r>
          </w:p>
          <w:p w:rsidR="00D01EFC" w:rsidRPr="00D01EFC" w:rsidRDefault="00D01EFC" w:rsidP="00D01EFC">
            <w:pP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01EFC" w:rsidRPr="00D01EFC" w:rsidRDefault="00D01EFC" w:rsidP="00D01EFC">
            <w:pPr>
              <w:numPr>
                <w:ilvl w:val="1"/>
                <w:numId w:val="2"/>
              </w:numPr>
              <w:ind w:hanging="65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1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предложений перечисляется по следующим реквизитам: </w:t>
            </w:r>
          </w:p>
          <w:tbl>
            <w:tblPr>
              <w:tblStyle w:val="TableGrid"/>
              <w:tblW w:w="9322" w:type="dxa"/>
              <w:tblInd w:w="284" w:type="dxa"/>
              <w:tblCellMar>
                <w:left w:w="108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3085"/>
              <w:gridCol w:w="6237"/>
            </w:tblGrid>
            <w:tr w:rsidR="00D01EFC" w:rsidRPr="00D01EFC" w:rsidTr="007537FE">
              <w:trPr>
                <w:trHeight w:val="257"/>
              </w:trPr>
              <w:tc>
                <w:tcPr>
                  <w:tcW w:w="3085" w:type="dxa"/>
                  <w:vAlign w:val="center"/>
                </w:tcPr>
                <w:p w:rsidR="00B670FC" w:rsidRPr="00D01EFC" w:rsidRDefault="00D01EFC" w:rsidP="00B670F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01EF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Полное наименование фирмы: </w:t>
                  </w:r>
                </w:p>
                <w:p w:rsidR="00D01EFC" w:rsidRPr="00D01EFC" w:rsidRDefault="00D01EFC" w:rsidP="00C2495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237" w:type="dxa"/>
                </w:tcPr>
                <w:p w:rsidR="00D01EFC" w:rsidRPr="00D01EFC" w:rsidRDefault="00B670FC" w:rsidP="00D01EF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70F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Филиал ООО «НОВАПОРТ </w:t>
                  </w:r>
                  <w:proofErr w:type="spellStart"/>
                  <w:r w:rsidRPr="00B670F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Трейдинг</w:t>
                  </w:r>
                  <w:proofErr w:type="spellEnd"/>
                  <w:r w:rsidRPr="00B670FC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 в г.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B670F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Волгограде</w:t>
                  </w:r>
                </w:p>
              </w:tc>
            </w:tr>
            <w:tr w:rsidR="00D01EFC" w:rsidRPr="00D01EFC" w:rsidTr="007537FE">
              <w:trPr>
                <w:trHeight w:val="132"/>
              </w:trPr>
              <w:tc>
                <w:tcPr>
                  <w:tcW w:w="3085" w:type="dxa"/>
                  <w:vAlign w:val="center"/>
                </w:tcPr>
                <w:p w:rsidR="00D01EFC" w:rsidRPr="00D01EFC" w:rsidRDefault="00D01EFC" w:rsidP="00B670F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01EF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Юридический адрес: </w:t>
                  </w:r>
                </w:p>
              </w:tc>
              <w:tc>
                <w:tcPr>
                  <w:tcW w:w="6237" w:type="dxa"/>
                </w:tcPr>
                <w:p w:rsidR="00D01EFC" w:rsidRPr="00D01EFC" w:rsidRDefault="00B670FC" w:rsidP="00D01EFC">
                  <w:pPr>
                    <w:ind w:left="19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70FC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400036, г. Волгоград, шоссе Авиаторов,161</w:t>
                  </w:r>
                </w:p>
              </w:tc>
            </w:tr>
            <w:tr w:rsidR="00D01EFC" w:rsidRPr="00D01EFC" w:rsidTr="007537FE">
              <w:trPr>
                <w:trHeight w:val="233"/>
              </w:trPr>
              <w:tc>
                <w:tcPr>
                  <w:tcW w:w="3085" w:type="dxa"/>
                </w:tcPr>
                <w:p w:rsidR="00D01EFC" w:rsidRPr="00D01EFC" w:rsidRDefault="00D01EFC" w:rsidP="00B670F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01EF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ИНН </w:t>
                  </w:r>
                </w:p>
              </w:tc>
              <w:tc>
                <w:tcPr>
                  <w:tcW w:w="6237" w:type="dxa"/>
                </w:tcPr>
                <w:p w:rsidR="00D01EFC" w:rsidRPr="00D01EFC" w:rsidRDefault="00B670FC" w:rsidP="00D01EFC">
                  <w:pPr>
                    <w:ind w:left="-123" w:firstLine="12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70FC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5448950149</w:t>
                  </w:r>
                </w:p>
              </w:tc>
            </w:tr>
            <w:tr w:rsidR="00D01EFC" w:rsidRPr="00D01EFC" w:rsidTr="007537FE">
              <w:trPr>
                <w:trHeight w:val="205"/>
              </w:trPr>
              <w:tc>
                <w:tcPr>
                  <w:tcW w:w="3085" w:type="dxa"/>
                </w:tcPr>
                <w:p w:rsidR="00D01EFC" w:rsidRPr="00D01EFC" w:rsidRDefault="00D01EFC" w:rsidP="00B670F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01EF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КПП </w:t>
                  </w:r>
                </w:p>
              </w:tc>
              <w:tc>
                <w:tcPr>
                  <w:tcW w:w="6237" w:type="dxa"/>
                </w:tcPr>
                <w:p w:rsidR="00D01EFC" w:rsidRPr="00D01EFC" w:rsidRDefault="000C5731" w:rsidP="00D01EFC">
                  <w:pPr>
                    <w:ind w:left="-123" w:firstLine="12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C573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344343001</w:t>
                  </w:r>
                </w:p>
              </w:tc>
            </w:tr>
            <w:tr w:rsidR="00D01EFC" w:rsidRPr="00D01EFC" w:rsidTr="007537FE">
              <w:trPr>
                <w:trHeight w:val="233"/>
              </w:trPr>
              <w:tc>
                <w:tcPr>
                  <w:tcW w:w="3085" w:type="dxa"/>
                </w:tcPr>
                <w:p w:rsidR="00D01EFC" w:rsidRPr="00D01EFC" w:rsidRDefault="00D01EFC" w:rsidP="00B670F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01EF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Р/с </w:t>
                  </w:r>
                </w:p>
              </w:tc>
              <w:tc>
                <w:tcPr>
                  <w:tcW w:w="6237" w:type="dxa"/>
                </w:tcPr>
                <w:p w:rsidR="00D01EFC" w:rsidRPr="00D01EFC" w:rsidRDefault="00B670FC" w:rsidP="00D01EFC">
                  <w:pPr>
                    <w:ind w:left="-123" w:firstLine="12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70FC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40702810411000000881</w:t>
                  </w:r>
                </w:p>
              </w:tc>
            </w:tr>
            <w:tr w:rsidR="00D01EFC" w:rsidRPr="00D01EFC" w:rsidTr="007537FE">
              <w:trPr>
                <w:trHeight w:val="235"/>
              </w:trPr>
              <w:tc>
                <w:tcPr>
                  <w:tcW w:w="3085" w:type="dxa"/>
                </w:tcPr>
                <w:p w:rsidR="00D01EFC" w:rsidRPr="00D01EFC" w:rsidRDefault="00D01EFC" w:rsidP="00B670F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01EF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К/с </w:t>
                  </w:r>
                </w:p>
              </w:tc>
              <w:tc>
                <w:tcPr>
                  <w:tcW w:w="6237" w:type="dxa"/>
                </w:tcPr>
                <w:p w:rsidR="00D01EFC" w:rsidRPr="00D01EFC" w:rsidRDefault="00B670FC" w:rsidP="00D01EFC">
                  <w:pPr>
                    <w:ind w:left="-123" w:firstLine="12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70FC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30101810100000000647</w:t>
                  </w:r>
                </w:p>
              </w:tc>
            </w:tr>
            <w:tr w:rsidR="00D01EFC" w:rsidRPr="00D01EFC" w:rsidTr="007537FE">
              <w:trPr>
                <w:trHeight w:val="233"/>
              </w:trPr>
              <w:tc>
                <w:tcPr>
                  <w:tcW w:w="3085" w:type="dxa"/>
                </w:tcPr>
                <w:p w:rsidR="00D01EFC" w:rsidRPr="00D01EFC" w:rsidRDefault="00D01EFC" w:rsidP="00B670F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01EF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БИК </w:t>
                  </w:r>
                </w:p>
              </w:tc>
              <w:tc>
                <w:tcPr>
                  <w:tcW w:w="6237" w:type="dxa"/>
                </w:tcPr>
                <w:p w:rsidR="00D01EFC" w:rsidRPr="00D01EFC" w:rsidRDefault="00B670FC" w:rsidP="00D01EFC">
                  <w:pPr>
                    <w:ind w:left="-123" w:firstLine="12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70FC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041806647</w:t>
                  </w:r>
                </w:p>
              </w:tc>
            </w:tr>
            <w:tr w:rsidR="00D01EFC" w:rsidRPr="00D01EFC" w:rsidTr="007537FE">
              <w:trPr>
                <w:trHeight w:val="219"/>
              </w:trPr>
              <w:tc>
                <w:tcPr>
                  <w:tcW w:w="3085" w:type="dxa"/>
                </w:tcPr>
                <w:p w:rsidR="00D01EFC" w:rsidRPr="00D01EFC" w:rsidRDefault="00D01EFC" w:rsidP="00B670F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01EF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Полное наименование банка</w:t>
                  </w:r>
                </w:p>
              </w:tc>
              <w:tc>
                <w:tcPr>
                  <w:tcW w:w="6237" w:type="dxa"/>
                  <w:vAlign w:val="center"/>
                </w:tcPr>
                <w:p w:rsidR="00D01EFC" w:rsidRPr="00D01EFC" w:rsidRDefault="00B670FC" w:rsidP="00D01EFC">
                  <w:pPr>
                    <w:ind w:left="-123" w:firstLine="12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70F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Отделение № 8621 Сбербанка России г.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B670F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Волгоград</w:t>
                  </w:r>
                </w:p>
              </w:tc>
            </w:tr>
            <w:tr w:rsidR="00D01EFC" w:rsidRPr="00D01EFC" w:rsidTr="007537FE">
              <w:trPr>
                <w:trHeight w:val="737"/>
              </w:trPr>
              <w:tc>
                <w:tcPr>
                  <w:tcW w:w="3085" w:type="dxa"/>
                  <w:vAlign w:val="center"/>
                </w:tcPr>
                <w:p w:rsidR="00D01EFC" w:rsidRPr="00D01EFC" w:rsidRDefault="00D01EFC" w:rsidP="00D01EF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01EF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Назначение платежа: </w:t>
                  </w:r>
                </w:p>
              </w:tc>
              <w:tc>
                <w:tcPr>
                  <w:tcW w:w="6237" w:type="dxa"/>
                </w:tcPr>
                <w:p w:rsidR="00D01EFC" w:rsidRPr="00D01EFC" w:rsidRDefault="00D01EFC" w:rsidP="00D01EFC">
                  <w:pPr>
                    <w:ind w:left="19"/>
                    <w:contextualSpacing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01EF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Обеспечение предложения по выбору арендатора/субарендатора на право заключения договора аренды/</w:t>
                  </w:r>
                  <w:proofErr w:type="spellStart"/>
                  <w:r w:rsidRPr="00D01EFC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субсубаренды</w:t>
                  </w:r>
                  <w:proofErr w:type="spellEnd"/>
                  <w:r w:rsidRPr="00D01EF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части нежилого помещения, расположенного в ____________с целью размещения __________ Запрос №________. Лот № ____ </w:t>
                  </w:r>
                </w:p>
              </w:tc>
            </w:tr>
          </w:tbl>
          <w:p w:rsidR="00AB02DC" w:rsidRDefault="00AB02DC" w:rsidP="00D01EFC">
            <w:pPr>
              <w:ind w:left="993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D01EFC" w:rsidRPr="00D01EFC" w:rsidRDefault="00D01EFC" w:rsidP="00D01EFC">
            <w:pPr>
              <w:ind w:left="993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01EFC">
              <w:rPr>
                <w:rFonts w:ascii="Times New Roman" w:eastAsia="Calibri" w:hAnsi="Times New Roman" w:cs="Times New Roman"/>
                <w:color w:val="000000"/>
              </w:rPr>
              <w:t xml:space="preserve">Обеспечение должно отвечать следующим требованиям: </w:t>
            </w:r>
          </w:p>
          <w:p w:rsidR="00D01EFC" w:rsidRPr="00D01EFC" w:rsidRDefault="00D01EFC" w:rsidP="00D01EFC">
            <w:pPr>
              <w:numPr>
                <w:ilvl w:val="0"/>
                <w:numId w:val="3"/>
              </w:numPr>
              <w:ind w:left="1560" w:hanging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1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качестве обеспечения используются денежные средства; </w:t>
            </w:r>
          </w:p>
          <w:p w:rsidR="00D01EFC" w:rsidRPr="00D01EFC" w:rsidRDefault="00D01EFC" w:rsidP="00D01EFC">
            <w:pPr>
              <w:numPr>
                <w:ilvl w:val="0"/>
                <w:numId w:val="3"/>
              </w:numPr>
              <w:ind w:left="1560" w:hanging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1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качестве документа, подтверждающего внесение обеспечения, должно быть платежное поручение. В том случае, если перевод денежных средств осуществляется Участником запроса предложений при помощи системы «Банк-клиент», то должна быть приложена выписка из банка, подтверждающая факт перевода денежных средств;</w:t>
            </w:r>
          </w:p>
          <w:p w:rsidR="00D01EFC" w:rsidRPr="00D01EFC" w:rsidRDefault="00D01EFC" w:rsidP="00D01EFC">
            <w:pPr>
              <w:numPr>
                <w:ilvl w:val="0"/>
                <w:numId w:val="3"/>
              </w:numPr>
              <w:ind w:left="1560" w:hanging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1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соответствующий документ, включается в пакет с Заявкой на участие в Запросе предложений. Копия документа направляется контактным лицам Организатора в электронной или факсимильной форме. </w:t>
            </w:r>
          </w:p>
          <w:p w:rsidR="00D01EFC" w:rsidRPr="00D01EFC" w:rsidRDefault="00D01EFC" w:rsidP="00D01EFC">
            <w:pPr>
              <w:ind w:left="108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01EFC" w:rsidRPr="00D01EFC" w:rsidRDefault="00D01EFC" w:rsidP="00D01EFC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Порядок рассмотрения и оценки заявок в запросе предложений.</w:t>
            </w:r>
            <w:r w:rsidRPr="00D01EF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Процедура переторжки</w:t>
            </w:r>
          </w:p>
          <w:p w:rsidR="00D01EFC" w:rsidRPr="00D01EFC" w:rsidRDefault="00D01EFC" w:rsidP="00D01EFC">
            <w:pPr>
              <w:ind w:left="72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01EFC" w:rsidRPr="00D01EFC" w:rsidRDefault="00D01EFC" w:rsidP="00D01EFC">
            <w:pPr>
              <w:numPr>
                <w:ilvl w:val="1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1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Срок для рассмотрения поступивших заявок на их соответствие требованиям, установленным Документацией, оценки и сопоставления заявок согласно критериям, не может превышать 10 рабочих дней со дня окончания срока подачи заявок. </w:t>
            </w:r>
            <w:r w:rsidRPr="00D01EFC">
              <w:rPr>
                <w:rFonts w:ascii="Times New Roman" w:eastAsia="Times New Roman" w:hAnsi="Times New Roman" w:cs="Times New Roman"/>
                <w:lang w:eastAsia="ru-RU"/>
              </w:rPr>
              <w:t>Организатор</w:t>
            </w:r>
            <w:r w:rsidRPr="00D01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отклоняет заявки, если они не соответствуют установленным требованиям. Организатор вправе отказать Участнику запроса предложений без объяснения причин. </w:t>
            </w:r>
          </w:p>
          <w:p w:rsidR="00D01EFC" w:rsidRPr="00D01EFC" w:rsidRDefault="00D01EFC" w:rsidP="00D01EFC">
            <w:pPr>
              <w:numPr>
                <w:ilvl w:val="1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1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истечении срока для подачи заявок организатор осуществляет «вскрытие» поданных заявок и принимает решение о допуске участников, после чего принимает решение о проведении процедуры переторжки.</w:t>
            </w:r>
          </w:p>
          <w:p w:rsidR="00D01EFC" w:rsidRPr="00D01EFC" w:rsidRDefault="00D01EFC" w:rsidP="00D01EF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01EFC" w:rsidRPr="00D01EFC" w:rsidRDefault="00D01EFC" w:rsidP="00D01EFC">
            <w:pPr>
              <w:numPr>
                <w:ilvl w:val="1"/>
                <w:numId w:val="2"/>
              </w:numPr>
              <w:ind w:hanging="65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1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Сведения о допущенных к запросу предложениях участников, результаты оценки и сопоставления заявок оформляются протоколом. Протокол подписывается организатором. </w:t>
            </w:r>
          </w:p>
          <w:p w:rsidR="00D01EFC" w:rsidRPr="00D01EFC" w:rsidRDefault="00D01EFC" w:rsidP="00D01EF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01EFC" w:rsidRPr="00D01EFC" w:rsidRDefault="00D01EFC" w:rsidP="00D01EFC">
            <w:pPr>
              <w:numPr>
                <w:ilvl w:val="1"/>
                <w:numId w:val="2"/>
              </w:numPr>
              <w:ind w:hanging="65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1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Победителем в проведении запроса предложений признается участник, предложивший наибольшую цену договора по итогам проведения процедуры переторжки, заявка которого наиболее полно соответствует потребностям Организатора, определенным в соответствии с критериями. В случае если в нескольких заявках содержатся одинаковые условия исполнения договора, победителем в проведении запроса предложений признается участник, имеющий наиболее высокий бал при оценке по критерию опыт работы участника.</w:t>
            </w:r>
          </w:p>
          <w:p w:rsidR="00D01EFC" w:rsidRPr="00D01EFC" w:rsidRDefault="00D01EFC" w:rsidP="00D01EF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01EFC" w:rsidRPr="00D01EFC" w:rsidRDefault="00D01EFC" w:rsidP="00D01EFC">
            <w:pPr>
              <w:numPr>
                <w:ilvl w:val="1"/>
                <w:numId w:val="2"/>
              </w:numPr>
              <w:ind w:hanging="65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1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Переторжка заключается в добровольном повышении цены договора, указанной в заявках участников запроса предложений в рамках специально организованной для этого процедуры. </w:t>
            </w:r>
          </w:p>
          <w:p w:rsidR="00D01EFC" w:rsidRPr="00D01EFC" w:rsidRDefault="00D01EFC" w:rsidP="00D01EFC">
            <w:pPr>
              <w:ind w:left="113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FC">
              <w:rPr>
                <w:rFonts w:ascii="Times New Roman" w:eastAsia="Times New Roman" w:hAnsi="Times New Roman" w:cs="Times New Roman"/>
                <w:lang w:eastAsia="ru-RU"/>
              </w:rPr>
              <w:t xml:space="preserve">В переторжке имеют право участвовать все участники процедуры запроса предложений, которые в результате рассмотрения заявок на участие в процедуре запроса предложений допущены организатором к участию в запросе предложений. Участник вправе не участвовать в переторжке, тогда как его заявка остается действующей с ранее объявленными условиями. </w:t>
            </w:r>
          </w:p>
          <w:p w:rsidR="00D01EFC" w:rsidRPr="00D01EFC" w:rsidRDefault="00D01EFC" w:rsidP="00D01EFC">
            <w:pPr>
              <w:ind w:left="113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FC">
              <w:rPr>
                <w:rFonts w:ascii="Times New Roman" w:eastAsia="Times New Roman" w:hAnsi="Times New Roman" w:cs="Times New Roman"/>
                <w:lang w:eastAsia="ru-RU"/>
              </w:rPr>
              <w:t>Форма и порядок проведения переторжки, сроки подачи новых предложений, определенные организатором, указываются в письмах, приглашающих участников запроса предложений на процедуру переторжки.</w:t>
            </w:r>
          </w:p>
          <w:p w:rsidR="00D01EFC" w:rsidRPr="00D01EFC" w:rsidRDefault="00D01EFC" w:rsidP="00D01EFC">
            <w:pPr>
              <w:ind w:left="113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FC">
              <w:rPr>
                <w:rFonts w:ascii="Times New Roman" w:eastAsia="Times New Roman" w:hAnsi="Times New Roman" w:cs="Times New Roman"/>
                <w:lang w:eastAsia="ru-RU"/>
              </w:rPr>
              <w:t>Предложения участника по ухудшению первоначальных условий не рассматриваются, такой участник считается не участвовавшим в процедуре переторжки, его предложение остается действующим с ранее объявленными условиями.</w:t>
            </w:r>
          </w:p>
          <w:p w:rsidR="00D01EFC" w:rsidRPr="00D01EFC" w:rsidRDefault="00D01EFC" w:rsidP="00D01EFC">
            <w:pPr>
              <w:ind w:left="113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FC">
              <w:rPr>
                <w:rFonts w:ascii="Times New Roman" w:eastAsia="Times New Roman" w:hAnsi="Times New Roman" w:cs="Times New Roman"/>
                <w:lang w:eastAsia="ru-RU"/>
              </w:rPr>
              <w:t>При проведении переторжки участникам предоставляется возможность добровольно повысить предпочтительность их предложений путем изменения цены договора (без изменения остальных условий заявки участия в запросе предложений).</w:t>
            </w:r>
          </w:p>
          <w:p w:rsidR="00D01EFC" w:rsidRPr="00D01EFC" w:rsidRDefault="00D01EFC" w:rsidP="00D01EFC">
            <w:pPr>
              <w:numPr>
                <w:ilvl w:val="0"/>
                <w:numId w:val="4"/>
              </w:numPr>
              <w:ind w:hanging="295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FC">
              <w:rPr>
                <w:rFonts w:ascii="Times New Roman" w:eastAsia="Times New Roman" w:hAnsi="Times New Roman" w:cs="Times New Roman"/>
                <w:lang w:eastAsia="ru-RU"/>
              </w:rPr>
              <w:t>Минимальный шаг переторжки по фиксированной ставке не менее 5% от фиксированной ставки.</w:t>
            </w:r>
          </w:p>
          <w:p w:rsidR="00D01EFC" w:rsidRPr="00D01EFC" w:rsidRDefault="00D01EFC" w:rsidP="00D01EFC">
            <w:pPr>
              <w:numPr>
                <w:ilvl w:val="0"/>
                <w:numId w:val="4"/>
              </w:numPr>
              <w:ind w:hanging="295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FC">
              <w:rPr>
                <w:rFonts w:ascii="Times New Roman" w:eastAsia="Times New Roman" w:hAnsi="Times New Roman" w:cs="Times New Roman"/>
                <w:lang w:eastAsia="ru-RU"/>
              </w:rPr>
              <w:t>Минимальный шаг переторжки по переменной ставке не менее 0.5% к переменной ставке;</w:t>
            </w:r>
          </w:p>
          <w:p w:rsidR="00D01EFC" w:rsidRPr="00D01EFC" w:rsidRDefault="00D01EFC" w:rsidP="00D01EFC">
            <w:pPr>
              <w:ind w:left="113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FC">
              <w:rPr>
                <w:rFonts w:ascii="Times New Roman" w:eastAsia="Times New Roman" w:hAnsi="Times New Roman" w:cs="Times New Roman"/>
                <w:b/>
                <w:lang w:eastAsia="ru-RU"/>
              </w:rPr>
              <w:t>ВНИМАНИЕ!</w:t>
            </w:r>
            <w:r w:rsidRPr="00D01EFC">
              <w:rPr>
                <w:rFonts w:ascii="Times New Roman" w:eastAsia="Times New Roman" w:hAnsi="Times New Roman" w:cs="Times New Roman"/>
                <w:lang w:eastAsia="ru-RU"/>
              </w:rPr>
              <w:t xml:space="preserve"> Если, в процессе проведения переторжки, Участники поднимают уровень цены Договора, превышающий первоначальную сумму обеспечения заявки, обозначенную в документации, более, чем на 30%, Организатор оставляет за собой право приостановления переторжки. Возобновление возможно после осуществления Участниками доплаты обеспечения заявки - разницы между достигнутой в ходе переторжки ценой и первоначальной, указанной в конкурсной документации.</w:t>
            </w:r>
          </w:p>
          <w:p w:rsidR="00D01EFC" w:rsidRPr="00D01EFC" w:rsidRDefault="00D01EFC" w:rsidP="00D01EFC">
            <w:pPr>
              <w:ind w:left="113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FC">
              <w:rPr>
                <w:rFonts w:ascii="Times New Roman" w:eastAsia="Times New Roman" w:hAnsi="Times New Roman" w:cs="Times New Roman"/>
                <w:lang w:eastAsia="ru-RU"/>
              </w:rPr>
              <w:t>После проведения переторжки победитель определяется в соответствии с критериями оценки, указанными в настоящих правилах.</w:t>
            </w:r>
          </w:p>
          <w:p w:rsidR="00D01EFC" w:rsidRPr="00D01EFC" w:rsidRDefault="00D01EFC" w:rsidP="00D01EFC">
            <w:pPr>
              <w:numPr>
                <w:ilvl w:val="1"/>
                <w:numId w:val="2"/>
              </w:numPr>
              <w:ind w:hanging="65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1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для договоров аренды, содержащих фиксированную и переменную арендные ставки:</w:t>
            </w:r>
          </w:p>
          <w:tbl>
            <w:tblPr>
              <w:tblStyle w:val="a4"/>
              <w:tblW w:w="0" w:type="auto"/>
              <w:tblInd w:w="11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55"/>
              <w:gridCol w:w="386"/>
              <w:gridCol w:w="1941"/>
              <w:gridCol w:w="368"/>
              <w:gridCol w:w="500"/>
              <w:gridCol w:w="500"/>
              <w:gridCol w:w="1969"/>
              <w:gridCol w:w="500"/>
              <w:gridCol w:w="500"/>
            </w:tblGrid>
            <w:tr w:rsidR="00D01EFC" w:rsidRPr="00D01EFC" w:rsidTr="007537FE">
              <w:trPr>
                <w:trHeight w:val="1507"/>
              </w:trPr>
              <w:tc>
                <w:tcPr>
                  <w:tcW w:w="1555" w:type="dxa"/>
                  <w:vAlign w:val="center"/>
                </w:tcPr>
                <w:p w:rsidR="00D01EFC" w:rsidRPr="00D01EFC" w:rsidRDefault="00D01EFC" w:rsidP="00D01EFC">
                  <w:pP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D01EF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Количество</w:t>
                  </w:r>
                </w:p>
                <w:p w:rsidR="00D01EFC" w:rsidRPr="00D01EFC" w:rsidRDefault="00D01EFC" w:rsidP="00D01EFC">
                  <w:pPr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01EF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Баллов</w:t>
                  </w:r>
                </w:p>
              </w:tc>
              <w:tc>
                <w:tcPr>
                  <w:tcW w:w="386" w:type="dxa"/>
                  <w:vAlign w:val="center"/>
                </w:tcPr>
                <w:p w:rsidR="00D01EFC" w:rsidRPr="00D01EFC" w:rsidRDefault="00D01EFC" w:rsidP="00D01EFC">
                  <w:pPr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01EFC">
                    <w:rPr>
                      <w:rFonts w:ascii="Times New Roman" w:eastAsia="Times New Roman" w:hAnsi="Times New Roman" w:cs="Times New Roman"/>
                      <w:lang w:eastAsia="ru-RU"/>
                    </w:rPr>
                    <w:t>=</w:t>
                  </w:r>
                </w:p>
              </w:tc>
              <w:tc>
                <w:tcPr>
                  <w:tcW w:w="1941" w:type="dxa"/>
                  <w:vAlign w:val="center"/>
                </w:tcPr>
                <w:p w:rsidR="00D01EFC" w:rsidRPr="00D01EFC" w:rsidRDefault="00D01EFC" w:rsidP="00D01EFC">
                  <w:pPr>
                    <w:pBdr>
                      <w:bottom w:val="single" w:sz="12" w:space="1" w:color="auto"/>
                    </w:pBdr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D01EF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Фикс.ставка</w:t>
                  </w:r>
                  <w:proofErr w:type="spellEnd"/>
                  <w:r w:rsidRPr="00D01EF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Участника, руб.</w:t>
                  </w:r>
                </w:p>
                <w:p w:rsidR="00D01EFC" w:rsidRPr="00D01EFC" w:rsidRDefault="00D01EFC" w:rsidP="00D01EFC">
                  <w:pPr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01EF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MA</w:t>
                  </w:r>
                  <w:r w:rsidRPr="00D01EF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Х </w:t>
                  </w:r>
                  <w:proofErr w:type="spellStart"/>
                  <w:r w:rsidRPr="00D01EF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фикс.ставка</w:t>
                  </w:r>
                  <w:proofErr w:type="spellEnd"/>
                  <w:r w:rsidRPr="00D01EF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среди Участников, руб.</w:t>
                  </w:r>
                </w:p>
              </w:tc>
              <w:tc>
                <w:tcPr>
                  <w:tcW w:w="368" w:type="dxa"/>
                  <w:vAlign w:val="center"/>
                </w:tcPr>
                <w:p w:rsidR="00D01EFC" w:rsidRPr="00D01EFC" w:rsidRDefault="00D01EFC" w:rsidP="00D01EFC">
                  <w:pPr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01EFC">
                    <w:rPr>
                      <w:rFonts w:ascii="Times New Roman" w:eastAsia="Times New Roman" w:hAnsi="Times New Roman" w:cs="Times New Roman"/>
                      <w:lang w:eastAsia="ru-RU"/>
                    </w:rPr>
                    <w:t>*</w:t>
                  </w:r>
                </w:p>
              </w:tc>
              <w:tc>
                <w:tcPr>
                  <w:tcW w:w="500" w:type="dxa"/>
                  <w:vAlign w:val="center"/>
                </w:tcPr>
                <w:p w:rsidR="00D01EFC" w:rsidRPr="00D01EFC" w:rsidRDefault="00D01EFC" w:rsidP="00D01EFC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D01EF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95</w:t>
                  </w:r>
                </w:p>
              </w:tc>
              <w:tc>
                <w:tcPr>
                  <w:tcW w:w="500" w:type="dxa"/>
                  <w:vAlign w:val="center"/>
                </w:tcPr>
                <w:p w:rsidR="00D01EFC" w:rsidRPr="00D01EFC" w:rsidRDefault="00D01EFC" w:rsidP="00D01EFC">
                  <w:pPr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01EFC">
                    <w:rPr>
                      <w:rFonts w:ascii="Times New Roman" w:eastAsia="Times New Roman" w:hAnsi="Times New Roman" w:cs="Times New Roman"/>
                      <w:lang w:eastAsia="ru-RU"/>
                    </w:rPr>
                    <w:t>+</w:t>
                  </w:r>
                </w:p>
              </w:tc>
              <w:tc>
                <w:tcPr>
                  <w:tcW w:w="1969" w:type="dxa"/>
                  <w:vAlign w:val="center"/>
                </w:tcPr>
                <w:p w:rsidR="00D01EFC" w:rsidRPr="00D01EFC" w:rsidRDefault="00D01EFC" w:rsidP="00D01EFC">
                  <w:pPr>
                    <w:pBdr>
                      <w:bottom w:val="single" w:sz="12" w:space="1" w:color="auto"/>
                    </w:pBdr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D01EF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Переменн.ставка</w:t>
                  </w:r>
                  <w:proofErr w:type="spellEnd"/>
                  <w:r w:rsidRPr="00D01EF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Участника, %</w:t>
                  </w:r>
                </w:p>
                <w:p w:rsidR="00D01EFC" w:rsidRPr="00D01EFC" w:rsidRDefault="00D01EFC" w:rsidP="00D01EFC">
                  <w:pPr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01EF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MA</w:t>
                  </w:r>
                  <w:r w:rsidRPr="00D01EF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Х </w:t>
                  </w:r>
                  <w:proofErr w:type="spellStart"/>
                  <w:r w:rsidRPr="00D01EF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переменн.ставка</w:t>
                  </w:r>
                  <w:proofErr w:type="spellEnd"/>
                  <w:r w:rsidRPr="00D01EF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среди Участников, %.</w:t>
                  </w:r>
                </w:p>
              </w:tc>
              <w:tc>
                <w:tcPr>
                  <w:tcW w:w="500" w:type="dxa"/>
                  <w:vAlign w:val="center"/>
                </w:tcPr>
                <w:p w:rsidR="00D01EFC" w:rsidRPr="00D01EFC" w:rsidRDefault="00D01EFC" w:rsidP="00D01EFC">
                  <w:pPr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01EFC">
                    <w:rPr>
                      <w:rFonts w:ascii="Times New Roman" w:eastAsia="Times New Roman" w:hAnsi="Times New Roman" w:cs="Times New Roman"/>
                      <w:lang w:eastAsia="ru-RU"/>
                    </w:rPr>
                    <w:t>*</w:t>
                  </w:r>
                </w:p>
              </w:tc>
              <w:tc>
                <w:tcPr>
                  <w:tcW w:w="500" w:type="dxa"/>
                  <w:vAlign w:val="center"/>
                </w:tcPr>
                <w:p w:rsidR="00D01EFC" w:rsidRPr="00D01EFC" w:rsidRDefault="00D01EFC" w:rsidP="00D01EFC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D01EF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5</w:t>
                  </w:r>
                </w:p>
              </w:tc>
            </w:tr>
          </w:tbl>
          <w:p w:rsidR="00D01EFC" w:rsidRPr="00D01EFC" w:rsidRDefault="00D01EFC" w:rsidP="00D01EFC">
            <w:pPr>
              <w:ind w:left="10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01EFC" w:rsidRPr="00D01EFC" w:rsidRDefault="00D01EFC" w:rsidP="00D01EFC">
            <w:pPr>
              <w:numPr>
                <w:ilvl w:val="1"/>
                <w:numId w:val="2"/>
              </w:numPr>
              <w:ind w:hanging="65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Оценка для договоров аренды, содержащих только фиксированную ставку на </w:t>
            </w:r>
            <w:proofErr w:type="spellStart"/>
            <w:proofErr w:type="gramStart"/>
            <w:r w:rsidRPr="00D01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proofErr w:type="gramEnd"/>
            <w:r w:rsidRPr="00D01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D01EFC" w:rsidRPr="00D01EFC" w:rsidRDefault="00D01EFC" w:rsidP="00D01EFC">
            <w:pPr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tbl>
            <w:tblPr>
              <w:tblStyle w:val="a4"/>
              <w:tblW w:w="0" w:type="auto"/>
              <w:tblInd w:w="11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55"/>
              <w:gridCol w:w="386"/>
              <w:gridCol w:w="1941"/>
              <w:gridCol w:w="368"/>
              <w:gridCol w:w="546"/>
              <w:gridCol w:w="500"/>
              <w:gridCol w:w="1969"/>
              <w:gridCol w:w="500"/>
              <w:gridCol w:w="500"/>
            </w:tblGrid>
            <w:tr w:rsidR="00D01EFC" w:rsidRPr="00D01EFC" w:rsidTr="007537FE">
              <w:trPr>
                <w:trHeight w:val="1507"/>
              </w:trPr>
              <w:tc>
                <w:tcPr>
                  <w:tcW w:w="1555" w:type="dxa"/>
                  <w:vAlign w:val="center"/>
                </w:tcPr>
                <w:p w:rsidR="00D01EFC" w:rsidRPr="00D01EFC" w:rsidRDefault="00D01EFC" w:rsidP="00D01EFC">
                  <w:pP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D01EF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Количество</w:t>
                  </w:r>
                </w:p>
                <w:p w:rsidR="00D01EFC" w:rsidRPr="00D01EFC" w:rsidRDefault="00D01EFC" w:rsidP="00D01EFC">
                  <w:pPr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01EF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Баллов</w:t>
                  </w:r>
                </w:p>
              </w:tc>
              <w:tc>
                <w:tcPr>
                  <w:tcW w:w="386" w:type="dxa"/>
                  <w:vAlign w:val="center"/>
                </w:tcPr>
                <w:p w:rsidR="00D01EFC" w:rsidRPr="00D01EFC" w:rsidRDefault="00D01EFC" w:rsidP="00D01EFC">
                  <w:pPr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01EFC">
                    <w:rPr>
                      <w:rFonts w:ascii="Times New Roman" w:eastAsia="Times New Roman" w:hAnsi="Times New Roman" w:cs="Times New Roman"/>
                      <w:lang w:eastAsia="ru-RU"/>
                    </w:rPr>
                    <w:t>=</w:t>
                  </w:r>
                </w:p>
              </w:tc>
              <w:tc>
                <w:tcPr>
                  <w:tcW w:w="1941" w:type="dxa"/>
                  <w:vAlign w:val="center"/>
                </w:tcPr>
                <w:p w:rsidR="00D01EFC" w:rsidRPr="00D01EFC" w:rsidRDefault="00D01EFC" w:rsidP="00D01EFC">
                  <w:pPr>
                    <w:pBdr>
                      <w:bottom w:val="single" w:sz="12" w:space="1" w:color="auto"/>
                    </w:pBdr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D01EF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Фикс.ставка</w:t>
                  </w:r>
                  <w:proofErr w:type="spellEnd"/>
                  <w:r w:rsidRPr="00D01EF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Участника, руб.</w:t>
                  </w:r>
                </w:p>
                <w:p w:rsidR="00D01EFC" w:rsidRPr="00D01EFC" w:rsidRDefault="00D01EFC" w:rsidP="00D01EFC">
                  <w:pPr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01EF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MA</w:t>
                  </w:r>
                  <w:r w:rsidRPr="00D01EF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Х </w:t>
                  </w:r>
                  <w:proofErr w:type="spellStart"/>
                  <w:r w:rsidRPr="00D01EF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фикс.ставка</w:t>
                  </w:r>
                  <w:proofErr w:type="spellEnd"/>
                  <w:r w:rsidRPr="00D01EF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среди Участников, руб.</w:t>
                  </w:r>
                </w:p>
              </w:tc>
              <w:tc>
                <w:tcPr>
                  <w:tcW w:w="368" w:type="dxa"/>
                  <w:vAlign w:val="center"/>
                </w:tcPr>
                <w:p w:rsidR="00D01EFC" w:rsidRPr="00D01EFC" w:rsidRDefault="00D01EFC" w:rsidP="00D01EFC">
                  <w:pPr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01EFC">
                    <w:rPr>
                      <w:rFonts w:ascii="Times New Roman" w:eastAsia="Times New Roman" w:hAnsi="Times New Roman" w:cs="Times New Roman"/>
                      <w:lang w:eastAsia="ru-RU"/>
                    </w:rPr>
                    <w:t>*</w:t>
                  </w:r>
                </w:p>
              </w:tc>
              <w:tc>
                <w:tcPr>
                  <w:tcW w:w="500" w:type="dxa"/>
                  <w:vAlign w:val="center"/>
                </w:tcPr>
                <w:p w:rsidR="00D01EFC" w:rsidRPr="00D01EFC" w:rsidRDefault="00D01EFC" w:rsidP="00D01EFC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D01EF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100</w:t>
                  </w:r>
                </w:p>
              </w:tc>
              <w:tc>
                <w:tcPr>
                  <w:tcW w:w="500" w:type="dxa"/>
                  <w:vAlign w:val="center"/>
                </w:tcPr>
                <w:p w:rsidR="00D01EFC" w:rsidRPr="00D01EFC" w:rsidRDefault="00D01EFC" w:rsidP="00D01EFC">
                  <w:pPr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69" w:type="dxa"/>
                  <w:vAlign w:val="center"/>
                </w:tcPr>
                <w:p w:rsidR="00D01EFC" w:rsidRPr="00D01EFC" w:rsidRDefault="00D01EFC" w:rsidP="00D01EFC">
                  <w:pPr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500" w:type="dxa"/>
                  <w:vAlign w:val="center"/>
                </w:tcPr>
                <w:p w:rsidR="00D01EFC" w:rsidRPr="00D01EFC" w:rsidRDefault="00D01EFC" w:rsidP="00D01EFC">
                  <w:pPr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500" w:type="dxa"/>
                  <w:vAlign w:val="center"/>
                </w:tcPr>
                <w:p w:rsidR="00D01EFC" w:rsidRPr="00D01EFC" w:rsidRDefault="00D01EFC" w:rsidP="00D01EFC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</w:tr>
          </w:tbl>
          <w:p w:rsidR="00D01EFC" w:rsidRPr="00D01EFC" w:rsidRDefault="00D01EFC" w:rsidP="00D01EFC">
            <w:pPr>
              <w:numPr>
                <w:ilvl w:val="1"/>
                <w:numId w:val="2"/>
              </w:numPr>
              <w:ind w:hanging="65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случае одинакового количества баллов, набранного участниками по п. 4.6., дополнительно оценивается опыт работы участника -</w:t>
            </w:r>
            <w:r w:rsidRPr="00D01EFC">
              <w:rPr>
                <w:rFonts w:ascii="Times New Roman" w:eastAsia="Times New Roman" w:hAnsi="Times New Roman" w:cs="Times New Roman"/>
                <w:lang w:eastAsia="ru-RU"/>
              </w:rPr>
              <w:t xml:space="preserve"> количество лет присутствия на соответствующем рынке в соответствии с Выпиской из ЕГРЮЛ (ЕГРИП) и/или другой документацией, подтверждающей квалификацию.</w:t>
            </w:r>
          </w:p>
          <w:p w:rsidR="00D01EFC" w:rsidRPr="00D01EFC" w:rsidRDefault="00D01EFC" w:rsidP="00D01EFC">
            <w:pPr>
              <w:ind w:left="113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Style w:val="a4"/>
              <w:tblW w:w="100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13"/>
              <w:gridCol w:w="341"/>
              <w:gridCol w:w="1850"/>
              <w:gridCol w:w="326"/>
              <w:gridCol w:w="545"/>
              <w:gridCol w:w="341"/>
              <w:gridCol w:w="1907"/>
              <w:gridCol w:w="326"/>
              <w:gridCol w:w="326"/>
              <w:gridCol w:w="341"/>
              <w:gridCol w:w="1369"/>
              <w:gridCol w:w="326"/>
              <w:gridCol w:w="603"/>
            </w:tblGrid>
            <w:tr w:rsidR="00D01EFC" w:rsidRPr="00D01EFC" w:rsidTr="007537FE">
              <w:trPr>
                <w:trHeight w:val="927"/>
              </w:trPr>
              <w:tc>
                <w:tcPr>
                  <w:tcW w:w="1418" w:type="dxa"/>
                  <w:vAlign w:val="center"/>
                </w:tcPr>
                <w:p w:rsidR="00D01EFC" w:rsidRPr="00D01EFC" w:rsidRDefault="00D01EFC" w:rsidP="00D01EFC">
                  <w:pP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D01EF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Количество</w:t>
                  </w:r>
                </w:p>
                <w:p w:rsidR="00D01EFC" w:rsidRPr="00D01EFC" w:rsidRDefault="00D01EFC" w:rsidP="00D01EFC">
                  <w:pPr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01EF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Баллов</w:t>
                  </w:r>
                </w:p>
              </w:tc>
              <w:tc>
                <w:tcPr>
                  <w:tcW w:w="283" w:type="dxa"/>
                  <w:vAlign w:val="center"/>
                </w:tcPr>
                <w:p w:rsidR="00D01EFC" w:rsidRPr="00D01EFC" w:rsidRDefault="00D01EFC" w:rsidP="00D01EFC">
                  <w:pPr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01EFC">
                    <w:rPr>
                      <w:rFonts w:ascii="Times New Roman" w:eastAsia="Times New Roman" w:hAnsi="Times New Roman" w:cs="Times New Roman"/>
                      <w:lang w:eastAsia="ru-RU"/>
                    </w:rPr>
                    <w:t>=</w:t>
                  </w:r>
                </w:p>
              </w:tc>
              <w:tc>
                <w:tcPr>
                  <w:tcW w:w="1985" w:type="dxa"/>
                  <w:vAlign w:val="center"/>
                </w:tcPr>
                <w:p w:rsidR="00D01EFC" w:rsidRPr="00D01EFC" w:rsidRDefault="00D01EFC" w:rsidP="00D01EFC">
                  <w:pPr>
                    <w:pBdr>
                      <w:bottom w:val="single" w:sz="12" w:space="1" w:color="auto"/>
                    </w:pBdr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D01EF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Фикс.ставка</w:t>
                  </w:r>
                  <w:proofErr w:type="spellEnd"/>
                  <w:r w:rsidRPr="00D01EF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Участника, руб.</w:t>
                  </w:r>
                </w:p>
                <w:p w:rsidR="00D01EFC" w:rsidRPr="00D01EFC" w:rsidRDefault="00D01EFC" w:rsidP="00D01EFC">
                  <w:pPr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01EF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MA</w:t>
                  </w:r>
                  <w:r w:rsidRPr="00D01EF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Х </w:t>
                  </w:r>
                  <w:proofErr w:type="spellStart"/>
                  <w:r w:rsidRPr="00D01EF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фикс.ставка</w:t>
                  </w:r>
                  <w:proofErr w:type="spellEnd"/>
                  <w:r w:rsidRPr="00D01EF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среди Участников, руб.</w:t>
                  </w:r>
                </w:p>
              </w:tc>
              <w:tc>
                <w:tcPr>
                  <w:tcW w:w="283" w:type="dxa"/>
                  <w:vAlign w:val="center"/>
                </w:tcPr>
                <w:p w:rsidR="00D01EFC" w:rsidRPr="00D01EFC" w:rsidRDefault="00D01EFC" w:rsidP="00D01EFC">
                  <w:pPr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01EFC">
                    <w:rPr>
                      <w:rFonts w:ascii="Times New Roman" w:eastAsia="Times New Roman" w:hAnsi="Times New Roman" w:cs="Times New Roman"/>
                      <w:lang w:eastAsia="ru-RU"/>
                    </w:rPr>
                    <w:t>*</w:t>
                  </w:r>
                </w:p>
              </w:tc>
              <w:tc>
                <w:tcPr>
                  <w:tcW w:w="567" w:type="dxa"/>
                  <w:vAlign w:val="center"/>
                </w:tcPr>
                <w:p w:rsidR="00D01EFC" w:rsidRPr="00D01EFC" w:rsidRDefault="00D01EFC" w:rsidP="00D01EFC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D01EF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90</w:t>
                  </w:r>
                </w:p>
              </w:tc>
              <w:tc>
                <w:tcPr>
                  <w:tcW w:w="284" w:type="dxa"/>
                  <w:vAlign w:val="center"/>
                </w:tcPr>
                <w:p w:rsidR="00D01EFC" w:rsidRPr="00D01EFC" w:rsidRDefault="00D01EFC" w:rsidP="00D01EFC">
                  <w:pPr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01EFC">
                    <w:rPr>
                      <w:rFonts w:ascii="Times New Roman" w:eastAsia="Times New Roman" w:hAnsi="Times New Roman" w:cs="Times New Roman"/>
                      <w:lang w:eastAsia="ru-RU"/>
                    </w:rPr>
                    <w:t>+</w:t>
                  </w:r>
                </w:p>
              </w:tc>
              <w:tc>
                <w:tcPr>
                  <w:tcW w:w="1984" w:type="dxa"/>
                  <w:vAlign w:val="center"/>
                </w:tcPr>
                <w:p w:rsidR="00D01EFC" w:rsidRPr="00D01EFC" w:rsidRDefault="00D01EFC" w:rsidP="00D01EFC">
                  <w:pPr>
                    <w:pBdr>
                      <w:bottom w:val="single" w:sz="12" w:space="1" w:color="auto"/>
                    </w:pBdr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D01EF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Переменн.ставка</w:t>
                  </w:r>
                  <w:proofErr w:type="spellEnd"/>
                  <w:r w:rsidRPr="00D01EF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Участника, %</w:t>
                  </w:r>
                </w:p>
                <w:p w:rsidR="00D01EFC" w:rsidRPr="00D01EFC" w:rsidRDefault="00D01EFC" w:rsidP="00D01EFC">
                  <w:pPr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01EF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MA</w:t>
                  </w:r>
                  <w:r w:rsidRPr="00D01EF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Х </w:t>
                  </w:r>
                  <w:proofErr w:type="spellStart"/>
                  <w:r w:rsidRPr="00D01EF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переменн.ставка</w:t>
                  </w:r>
                  <w:proofErr w:type="spellEnd"/>
                  <w:r w:rsidRPr="00D01EF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среди Участников, %.</w:t>
                  </w:r>
                </w:p>
              </w:tc>
              <w:tc>
                <w:tcPr>
                  <w:tcW w:w="284" w:type="dxa"/>
                  <w:vAlign w:val="center"/>
                </w:tcPr>
                <w:p w:rsidR="00D01EFC" w:rsidRPr="00D01EFC" w:rsidRDefault="00D01EFC" w:rsidP="00D01EFC">
                  <w:pPr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01EFC">
                    <w:rPr>
                      <w:rFonts w:ascii="Times New Roman" w:eastAsia="Times New Roman" w:hAnsi="Times New Roman" w:cs="Times New Roman"/>
                      <w:lang w:eastAsia="ru-RU"/>
                    </w:rPr>
                    <w:t>*</w:t>
                  </w:r>
                </w:p>
              </w:tc>
              <w:tc>
                <w:tcPr>
                  <w:tcW w:w="283" w:type="dxa"/>
                  <w:vAlign w:val="center"/>
                </w:tcPr>
                <w:p w:rsidR="00D01EFC" w:rsidRPr="00D01EFC" w:rsidRDefault="00D01EFC" w:rsidP="00D01EFC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D01EF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5</w:t>
                  </w:r>
                </w:p>
              </w:tc>
              <w:tc>
                <w:tcPr>
                  <w:tcW w:w="284" w:type="dxa"/>
                  <w:vAlign w:val="center"/>
                </w:tcPr>
                <w:p w:rsidR="00D01EFC" w:rsidRPr="00D01EFC" w:rsidRDefault="00D01EFC" w:rsidP="00D01EFC">
                  <w:pPr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01EFC">
                    <w:rPr>
                      <w:rFonts w:ascii="Times New Roman" w:eastAsia="Times New Roman" w:hAnsi="Times New Roman" w:cs="Times New Roman"/>
                      <w:lang w:eastAsia="ru-RU"/>
                    </w:rPr>
                    <w:t>+</w:t>
                  </w:r>
                </w:p>
              </w:tc>
              <w:tc>
                <w:tcPr>
                  <w:tcW w:w="1417" w:type="dxa"/>
                  <w:vAlign w:val="center"/>
                </w:tcPr>
                <w:p w:rsidR="00D01EFC" w:rsidRPr="00D01EFC" w:rsidRDefault="00D01EFC" w:rsidP="00D01EFC">
                  <w:pPr>
                    <w:pBdr>
                      <w:bottom w:val="single" w:sz="12" w:space="1" w:color="auto"/>
                    </w:pBdr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01EF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опыт</w:t>
                  </w:r>
                </w:p>
                <w:p w:rsidR="00D01EFC" w:rsidRPr="00D01EFC" w:rsidRDefault="00D01EFC" w:rsidP="00D01EFC">
                  <w:pPr>
                    <w:pBdr>
                      <w:bottom w:val="single" w:sz="12" w:space="1" w:color="auto"/>
                    </w:pBdr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01EF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Участника</w:t>
                  </w:r>
                </w:p>
                <w:p w:rsidR="00D01EFC" w:rsidRPr="00D01EFC" w:rsidRDefault="00D01EFC" w:rsidP="00D01EFC">
                  <w:pPr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01EF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МАХ</w:t>
                  </w:r>
                </w:p>
                <w:p w:rsidR="00D01EFC" w:rsidRPr="00D01EFC" w:rsidRDefault="00D01EFC" w:rsidP="00D01EFC">
                  <w:pPr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01EF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опыт среди Участников</w:t>
                  </w:r>
                </w:p>
              </w:tc>
              <w:tc>
                <w:tcPr>
                  <w:tcW w:w="284" w:type="dxa"/>
                  <w:vAlign w:val="center"/>
                </w:tcPr>
                <w:p w:rsidR="00D01EFC" w:rsidRPr="00D01EFC" w:rsidRDefault="00D01EFC" w:rsidP="00D01EFC">
                  <w:pPr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01EFC">
                    <w:rPr>
                      <w:rFonts w:ascii="Times New Roman" w:eastAsia="Times New Roman" w:hAnsi="Times New Roman" w:cs="Times New Roman"/>
                      <w:lang w:eastAsia="ru-RU"/>
                    </w:rPr>
                    <w:t>*</w:t>
                  </w:r>
                </w:p>
              </w:tc>
              <w:tc>
                <w:tcPr>
                  <w:tcW w:w="658" w:type="dxa"/>
                  <w:vAlign w:val="center"/>
                </w:tcPr>
                <w:p w:rsidR="00D01EFC" w:rsidRPr="00D01EFC" w:rsidRDefault="00D01EFC" w:rsidP="00D01EFC">
                  <w:pPr>
                    <w:contextualSpacing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D01EF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5</w:t>
                  </w:r>
                </w:p>
              </w:tc>
            </w:tr>
          </w:tbl>
          <w:p w:rsidR="00D01EFC" w:rsidRPr="00D01EFC" w:rsidRDefault="00D01EFC" w:rsidP="00D01EFC">
            <w:pPr>
              <w:ind w:left="113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01EFC" w:rsidRPr="00D01EFC" w:rsidRDefault="00D01EFC" w:rsidP="00D01EFC">
            <w:pPr>
              <w:numPr>
                <w:ilvl w:val="1"/>
                <w:numId w:val="2"/>
              </w:numPr>
              <w:ind w:hanging="654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01E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Итоговая оценка заявки: </w:t>
            </w:r>
          </w:p>
          <w:p w:rsidR="00D01EFC" w:rsidRPr="00D01EFC" w:rsidRDefault="00D01EFC" w:rsidP="00D01EFC">
            <w:pPr>
              <w:ind w:left="108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1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осуществляется расчет итогового рейтинга по каждой заявке путем сложения рейтингов по каждому критерию оценки заявки, установленному в Документации, каждый из которых равен оценке в баллах по соответствующему критерию, умноженной на коэффициент значимости данного критерия.</w:t>
            </w:r>
          </w:p>
          <w:p w:rsidR="00D01EFC" w:rsidRPr="00D01EFC" w:rsidRDefault="00D01EFC" w:rsidP="00D01EFC">
            <w:pPr>
              <w:ind w:left="108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1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заявке.</w:t>
            </w:r>
          </w:p>
          <w:p w:rsidR="00D01EFC" w:rsidRPr="00D01EFC" w:rsidRDefault="00D01EFC" w:rsidP="00D01EFC">
            <w:pPr>
              <w:ind w:left="108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1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случае если несколько заявок имеют одинаковый рейтинг, меньший порядковый номер присваивается заявке, которая поступила ранее других таких заявок.</w:t>
            </w:r>
          </w:p>
          <w:p w:rsidR="00D01EFC" w:rsidRPr="00D01EFC" w:rsidRDefault="00D01EFC" w:rsidP="00D01EFC">
            <w:pPr>
              <w:ind w:left="108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1E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Победителем признается участник, заявке которого присвоен первый номер.</w:t>
            </w:r>
          </w:p>
          <w:p w:rsidR="00D01EFC" w:rsidRPr="00D01EFC" w:rsidRDefault="00D01EFC" w:rsidP="00D01EFC">
            <w:pPr>
              <w:numPr>
                <w:ilvl w:val="1"/>
                <w:numId w:val="2"/>
              </w:numPr>
              <w:ind w:hanging="65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FC">
              <w:rPr>
                <w:rFonts w:ascii="Times New Roman" w:eastAsia="Times New Roman" w:hAnsi="Times New Roman" w:cs="Times New Roman"/>
                <w:lang w:eastAsia="ru-RU"/>
              </w:rPr>
              <w:t>Договор с победителем подписывается не позднее 15 дней с даты опубликования протокола об определении победителя на ЭТП.</w:t>
            </w:r>
          </w:p>
          <w:p w:rsidR="00D01EFC" w:rsidRPr="00D01EFC" w:rsidRDefault="00D01EFC" w:rsidP="00D01EF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01EFC" w:rsidRPr="00D01EFC" w:rsidRDefault="00D01EFC" w:rsidP="00D01EFC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1585" w:rsidRDefault="00EB7C62"/>
    <w:sectPr w:rsidR="009D1585" w:rsidSect="000933D4">
      <w:headerReference w:type="default" r:id="rId7"/>
      <w:pgSz w:w="11906" w:h="16838"/>
      <w:pgMar w:top="709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C62" w:rsidRDefault="00EB7C62" w:rsidP="00D01EFC">
      <w:pPr>
        <w:spacing w:after="0" w:line="240" w:lineRule="auto"/>
      </w:pPr>
      <w:r>
        <w:separator/>
      </w:r>
    </w:p>
  </w:endnote>
  <w:endnote w:type="continuationSeparator" w:id="0">
    <w:p w:rsidR="00EB7C62" w:rsidRDefault="00EB7C62" w:rsidP="00D01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C62" w:rsidRDefault="00EB7C62" w:rsidP="00D01EFC">
      <w:pPr>
        <w:spacing w:after="0" w:line="240" w:lineRule="auto"/>
      </w:pPr>
      <w:r>
        <w:separator/>
      </w:r>
    </w:p>
  </w:footnote>
  <w:footnote w:type="continuationSeparator" w:id="0">
    <w:p w:rsidR="00EB7C62" w:rsidRDefault="00EB7C62" w:rsidP="00D01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C7B" w:rsidRDefault="00EB7C62" w:rsidP="00920D1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738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707FD9"/>
    <w:multiLevelType w:val="hybridMultilevel"/>
    <w:tmpl w:val="DFF44CD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6B8637C8"/>
    <w:multiLevelType w:val="hybridMultilevel"/>
    <w:tmpl w:val="5386D1A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7DBC63B3"/>
    <w:multiLevelType w:val="multilevel"/>
    <w:tmpl w:val="D64CD1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7D2"/>
    <w:rsid w:val="000C5731"/>
    <w:rsid w:val="002763E3"/>
    <w:rsid w:val="00331032"/>
    <w:rsid w:val="00333F51"/>
    <w:rsid w:val="0092353F"/>
    <w:rsid w:val="009247D2"/>
    <w:rsid w:val="00997C12"/>
    <w:rsid w:val="00A0303F"/>
    <w:rsid w:val="00AB02DC"/>
    <w:rsid w:val="00B670FC"/>
    <w:rsid w:val="00C2495C"/>
    <w:rsid w:val="00CB1BC0"/>
    <w:rsid w:val="00D01BA9"/>
    <w:rsid w:val="00D01EFC"/>
    <w:rsid w:val="00EB7C62"/>
    <w:rsid w:val="00EE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EEBBBA-C3E0-4DB4-9B04-D12C31825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1EFC"/>
    <w:pPr>
      <w:spacing w:after="0" w:line="240" w:lineRule="auto"/>
    </w:pPr>
  </w:style>
  <w:style w:type="table" w:styleId="a4">
    <w:name w:val="Table Grid"/>
    <w:basedOn w:val="a1"/>
    <w:uiPriority w:val="59"/>
    <w:rsid w:val="00D01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01EFC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D01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1EFC"/>
  </w:style>
  <w:style w:type="paragraph" w:styleId="a7">
    <w:name w:val="footer"/>
    <w:basedOn w:val="a"/>
    <w:link w:val="a8"/>
    <w:uiPriority w:val="99"/>
    <w:unhideWhenUsed/>
    <w:rsid w:val="00D01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1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2122</Words>
  <Characters>12102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Морозов</dc:creator>
  <cp:keywords/>
  <dc:description/>
  <cp:lastModifiedBy>Роман Морозов</cp:lastModifiedBy>
  <cp:revision>4</cp:revision>
  <dcterms:created xsi:type="dcterms:W3CDTF">2023-06-15T09:42:00Z</dcterms:created>
  <dcterms:modified xsi:type="dcterms:W3CDTF">2024-05-22T09:58:00Z</dcterms:modified>
</cp:coreProperties>
</file>